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E50C5">
      <w:pPr>
        <w:ind w:firstLine="479" w:firstLineChars="159"/>
        <w:jc w:val="center"/>
        <w:rPr>
          <w:rFonts w:hint="eastAsia"/>
          <w:b/>
          <w:color w:val="000000"/>
          <w:sz w:val="30"/>
          <w:szCs w:val="30"/>
        </w:rPr>
      </w:pPr>
      <w:bookmarkStart w:id="0" w:name="_GoBack"/>
      <w:bookmarkEnd w:id="0"/>
      <w:r>
        <w:rPr>
          <w:rFonts w:hint="eastAsia" w:asciiTheme="majorEastAsia" w:hAnsiTheme="majorEastAsia" w:eastAsiaTheme="majorEastAsia" w:cstheme="majorEastAsia"/>
          <w:b/>
          <w:sz w:val="30"/>
          <w:szCs w:val="30"/>
        </w:rPr>
        <w:t>第三单元</w:t>
      </w:r>
      <w:r>
        <w:rPr>
          <w:rFonts w:hint="eastAsia"/>
          <w:b/>
          <w:color w:val="000000"/>
          <w:sz w:val="30"/>
          <w:szCs w:val="30"/>
        </w:rPr>
        <w:t>单元分析</w:t>
      </w:r>
    </w:p>
    <w:p w14:paraId="3E8D8C54">
      <w:pPr>
        <w:ind w:firstLine="420"/>
        <w:jc w:val="center"/>
        <w:rPr>
          <w:rFonts w:hint="eastAsia"/>
          <w:szCs w:val="21"/>
        </w:rPr>
      </w:pPr>
      <w:r>
        <w:rPr>
          <w:szCs w:val="21"/>
        </w:rPr>
        <w:drawing>
          <wp:inline distT="0" distB="0" distL="0" distR="0">
            <wp:extent cx="1188720" cy="264795"/>
            <wp:effectExtent l="0" t="0" r="11430" b="1905"/>
            <wp:docPr id="23" name="单元内容概述.EPS" descr="id:2147497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单元内容概述.EPS" descr="id:2147497070;FounderCES"/>
                    <pic:cNvPicPr>
                      <a:picLocks noChangeAspect="1"/>
                    </pic:cNvPicPr>
                  </pic:nvPicPr>
                  <pic:blipFill>
                    <a:blip r:embed="rId10"/>
                    <a:stretch>
                      <a:fillRect/>
                    </a:stretch>
                  </pic:blipFill>
                  <pic:spPr>
                    <a:xfrm>
                      <a:off x="0" y="0"/>
                      <a:ext cx="1188720" cy="265320"/>
                    </a:xfrm>
                    <a:prstGeom prst="rect">
                      <a:avLst/>
                    </a:prstGeom>
                  </pic:spPr>
                </pic:pic>
              </a:graphicData>
            </a:graphic>
          </wp:inline>
        </w:drawing>
      </w:r>
    </w:p>
    <w:tbl>
      <w:tblPr>
        <w:tblStyle w:val="9"/>
        <w:tblW w:w="9846" w:type="dxa"/>
        <w:jc w:val="center"/>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Layout w:type="fixed"/>
        <w:tblCellMar>
          <w:top w:w="0" w:type="dxa"/>
          <w:left w:w="108" w:type="dxa"/>
          <w:bottom w:w="0" w:type="dxa"/>
          <w:right w:w="108" w:type="dxa"/>
        </w:tblCellMar>
      </w:tblPr>
      <w:tblGrid>
        <w:gridCol w:w="9846"/>
      </w:tblGrid>
      <w:tr w14:paraId="4AE75732">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574D489B">
            <w:pPr>
              <w:jc w:val="center"/>
              <w:rPr>
                <w:rFonts w:hint="eastAsia"/>
                <w:b/>
                <w:szCs w:val="21"/>
              </w:rPr>
            </w:pPr>
            <w:r>
              <w:rPr>
                <w:rFonts w:hint="eastAsia"/>
                <w:b/>
                <w:szCs w:val="21"/>
              </w:rPr>
              <w:t>人文主题</w:t>
            </w:r>
          </w:p>
        </w:tc>
      </w:tr>
      <w:tr w14:paraId="7C70273C">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280900CB">
            <w:pPr>
              <w:rPr>
                <w:rFonts w:hint="eastAsia"/>
                <w:szCs w:val="21"/>
              </w:rPr>
            </w:pPr>
            <w:r>
              <w:rPr>
                <w:rFonts w:hint="eastAsia"/>
                <w:szCs w:val="21"/>
              </w:rPr>
              <w:t>本单元以“儿童生活”为主题编排了四篇课文，这些课文以儿童视角，表现儿童生活。</w:t>
            </w:r>
          </w:p>
        </w:tc>
      </w:tr>
      <w:tr w14:paraId="50DF6801">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759E318A">
            <w:pPr>
              <w:jc w:val="center"/>
              <w:rPr>
                <w:rFonts w:hint="eastAsia"/>
                <w:b/>
                <w:szCs w:val="21"/>
              </w:rPr>
            </w:pPr>
            <w:r>
              <w:rPr>
                <w:rFonts w:hint="eastAsia"/>
                <w:b/>
                <w:szCs w:val="21"/>
              </w:rPr>
              <w:t>课文编排</w:t>
            </w:r>
          </w:p>
        </w:tc>
      </w:tr>
      <w:tr w14:paraId="6391097A">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jc w:val="center"/>
        </w:trPr>
        <w:tc>
          <w:tcPr>
            <w:tcW w:w="9846" w:type="dxa"/>
            <w:tcMar>
              <w:left w:w="105" w:type="dxa"/>
              <w:right w:w="105" w:type="dxa"/>
            </w:tcMar>
            <w:vAlign w:val="center"/>
          </w:tcPr>
          <w:p w14:paraId="25A5C55B">
            <w:pPr>
              <w:rPr>
                <w:rFonts w:hint="eastAsia"/>
                <w:szCs w:val="21"/>
              </w:rPr>
            </w:pPr>
            <w:r>
              <w:rPr>
                <w:rFonts w:hint="eastAsia"/>
                <w:szCs w:val="21"/>
              </w:rPr>
              <w:t>本单元编排了《曹冲称象》《玲玲的画》《一封信》《妈妈睡了》4篇课文，《曹冲称象》讲述了曹操的儿子曹冲小时候的故事；《玲玲的画》讲述了主人公玲玲把坏事变成好事的故事；《一封信》记叙了主人公露西给爸爸写信的故事；《妈妈睡了》描写了妈妈在哄孩子午睡的时候，自己先睡着了的场景。课文以故事为线索，展现了儿童视角的生活。</w:t>
            </w:r>
          </w:p>
        </w:tc>
      </w:tr>
      <w:tr w14:paraId="0C5ADCEA">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trHeight w:val="293" w:hRule="atLeast"/>
          <w:jc w:val="center"/>
        </w:trPr>
        <w:tc>
          <w:tcPr>
            <w:tcW w:w="9846" w:type="dxa"/>
            <w:tcMar>
              <w:left w:w="105" w:type="dxa"/>
              <w:right w:w="105" w:type="dxa"/>
            </w:tcMar>
            <w:vAlign w:val="center"/>
          </w:tcPr>
          <w:p w14:paraId="4E2569DB">
            <w:pPr>
              <w:jc w:val="center"/>
              <w:rPr>
                <w:rFonts w:hint="eastAsia"/>
                <w:b/>
                <w:szCs w:val="21"/>
              </w:rPr>
            </w:pPr>
            <w:r>
              <w:rPr>
                <w:rFonts w:hint="eastAsia"/>
                <w:b/>
                <w:szCs w:val="21"/>
              </w:rPr>
              <w:t>语文要素</w:t>
            </w:r>
          </w:p>
        </w:tc>
      </w:tr>
      <w:tr w14:paraId="62FDFAAB">
        <w:tblPrEx>
          <w:tblBorders>
            <w:top w:val="single" w:color="000000" w:sz="0" w:space="0"/>
            <w:left w:val="single" w:color="000000" w:sz="0" w:space="0"/>
            <w:bottom w:val="single" w:color="000000" w:sz="0" w:space="0"/>
            <w:right w:val="single" w:color="000000" w:sz="0" w:space="0"/>
            <w:insideH w:val="single" w:color="000000" w:sz="0" w:space="0"/>
            <w:insideV w:val="none" w:color="auto" w:sz="0" w:space="0"/>
          </w:tblBorders>
          <w:tblCellMar>
            <w:top w:w="0" w:type="dxa"/>
            <w:left w:w="108" w:type="dxa"/>
            <w:bottom w:w="0" w:type="dxa"/>
            <w:right w:w="108" w:type="dxa"/>
          </w:tblCellMar>
        </w:tblPrEx>
        <w:trPr>
          <w:trHeight w:val="2196" w:hRule="atLeast"/>
          <w:jc w:val="center"/>
        </w:trPr>
        <w:tc>
          <w:tcPr>
            <w:tcW w:w="9846" w:type="dxa"/>
            <w:tcMar>
              <w:left w:w="105" w:type="dxa"/>
              <w:right w:w="105" w:type="dxa"/>
            </w:tcMar>
            <w:vAlign w:val="center"/>
          </w:tcPr>
          <w:p w14:paraId="14D9B522">
            <w:pPr>
              <w:rPr>
                <w:rFonts w:hint="eastAsia"/>
                <w:szCs w:val="21"/>
              </w:rPr>
            </w:pPr>
            <w:r>
              <w:rPr>
                <w:rFonts w:hint="eastAsia"/>
                <w:szCs w:val="21"/>
              </w:rPr>
              <w:t>本单元共设置了两个教学重点。</w:t>
            </w:r>
          </w:p>
          <w:p w14:paraId="7F068EB2">
            <w:pPr>
              <w:rPr>
                <w:rFonts w:hint="eastAsia"/>
                <w:szCs w:val="21"/>
              </w:rPr>
            </w:pPr>
            <w:r>
              <w:rPr>
                <w:rFonts w:hint="eastAsia"/>
                <w:szCs w:val="21"/>
              </w:rPr>
              <w:t>第一个教学重点是“阅读课文，能说出自己的感受或想法”，且分布于每篇课文中。《玲玲的画》和《妈妈睡了》引导学生联系生活谈感受，《曹冲称象》和《一封信》通过比较谈自己的想法。</w:t>
            </w:r>
          </w:p>
          <w:p w14:paraId="399D4F74">
            <w:pPr>
              <w:rPr>
                <w:rFonts w:hint="eastAsia"/>
                <w:szCs w:val="21"/>
              </w:rPr>
            </w:pPr>
            <w:r>
              <w:rPr>
                <w:rFonts w:hint="eastAsia"/>
                <w:szCs w:val="21"/>
              </w:rPr>
              <w:t>第二个教学重点是“借助词句，尝试讲述课文内容”，即引导学生在理解课文内容的基础上提取相关信息，以课文中的相关词句为抓手，讲述课文内容。四篇课文均编排了相应的课后练习，培养学生提取相关信息，借助词句信息进行讲述的能力。</w:t>
            </w:r>
          </w:p>
        </w:tc>
      </w:tr>
    </w:tbl>
    <w:p w14:paraId="448650AE">
      <w:pPr>
        <w:ind w:firstLine="420"/>
        <w:jc w:val="center"/>
        <w:rPr>
          <w:rFonts w:hint="eastAsia"/>
          <w:szCs w:val="21"/>
        </w:rPr>
      </w:pPr>
      <w:r>
        <w:rPr>
          <w:szCs w:val="21"/>
        </w:rPr>
        <w:drawing>
          <wp:inline distT="0" distB="0" distL="0" distR="0">
            <wp:extent cx="1188720" cy="264795"/>
            <wp:effectExtent l="0" t="0" r="11430" b="1905"/>
            <wp:docPr id="24" name="学情分析.EPS" descr="id:2147497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学情分析.EPS" descr="id:2147497094;FounderCES"/>
                    <pic:cNvPicPr>
                      <a:picLocks noChangeAspect="1"/>
                    </pic:cNvPicPr>
                  </pic:nvPicPr>
                  <pic:blipFill>
                    <a:blip r:embed="rId11"/>
                    <a:stretch>
                      <a:fillRect/>
                    </a:stretch>
                  </pic:blipFill>
                  <pic:spPr>
                    <a:xfrm>
                      <a:off x="0" y="0"/>
                      <a:ext cx="1188720" cy="265320"/>
                    </a:xfrm>
                    <a:prstGeom prst="rect">
                      <a:avLst/>
                    </a:prstGeom>
                  </pic:spPr>
                </pic:pic>
              </a:graphicData>
            </a:graphic>
          </wp:inline>
        </w:drawing>
      </w:r>
    </w:p>
    <w:tbl>
      <w:tblPr>
        <w:tblStyle w:val="9"/>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303"/>
        <w:gridCol w:w="2303"/>
        <w:gridCol w:w="2763"/>
        <w:gridCol w:w="2269"/>
      </w:tblGrid>
      <w:tr w14:paraId="55D766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6FD205E4">
            <w:pPr>
              <w:rPr>
                <w:rFonts w:hint="eastAsia"/>
                <w:b/>
                <w:szCs w:val="21"/>
              </w:rPr>
            </w:pPr>
            <w:r>
              <w:rPr>
                <w:rFonts w:hint="eastAsia"/>
                <w:b/>
                <w:szCs w:val="21"/>
              </w:rPr>
              <w:t>学生的身心特点</w:t>
            </w:r>
          </w:p>
        </w:tc>
        <w:tc>
          <w:tcPr>
            <w:tcW w:w="2303" w:type="dxa"/>
            <w:tcMar>
              <w:left w:w="0" w:type="dxa"/>
              <w:right w:w="0" w:type="dxa"/>
            </w:tcMar>
            <w:vAlign w:val="center"/>
          </w:tcPr>
          <w:p w14:paraId="6738DE22">
            <w:pPr>
              <w:ind w:firstLine="482"/>
              <w:rPr>
                <w:rFonts w:hint="eastAsia"/>
                <w:b/>
                <w:szCs w:val="21"/>
              </w:rPr>
            </w:pPr>
          </w:p>
        </w:tc>
        <w:tc>
          <w:tcPr>
            <w:tcW w:w="2763" w:type="dxa"/>
            <w:tcMar>
              <w:left w:w="0" w:type="dxa"/>
              <w:right w:w="0" w:type="dxa"/>
            </w:tcMar>
            <w:vAlign w:val="center"/>
          </w:tcPr>
          <w:p w14:paraId="0BAEA42F">
            <w:pPr>
              <w:rPr>
                <w:rFonts w:hint="eastAsia"/>
                <w:b/>
                <w:szCs w:val="21"/>
              </w:rPr>
            </w:pPr>
            <w:r>
              <w:rPr>
                <w:rFonts w:hint="eastAsia"/>
                <w:b/>
                <w:szCs w:val="21"/>
              </w:rPr>
              <w:t>学生的认知基础和经验</w:t>
            </w:r>
          </w:p>
        </w:tc>
        <w:tc>
          <w:tcPr>
            <w:tcW w:w="2269" w:type="dxa"/>
            <w:tcMar>
              <w:left w:w="0" w:type="dxa"/>
              <w:right w:w="0" w:type="dxa"/>
            </w:tcMar>
            <w:vAlign w:val="center"/>
          </w:tcPr>
          <w:p w14:paraId="45DD4CC8">
            <w:pPr>
              <w:ind w:firstLine="482"/>
              <w:rPr>
                <w:rFonts w:hint="eastAsia"/>
                <w:b/>
                <w:szCs w:val="21"/>
              </w:rPr>
            </w:pPr>
          </w:p>
        </w:tc>
      </w:tr>
      <w:tr w14:paraId="0B85DC2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43919D00">
            <w:pPr>
              <w:rPr>
                <w:rFonts w:hint="eastAsia"/>
                <w:b/>
                <w:szCs w:val="21"/>
              </w:rPr>
            </w:pPr>
            <w:r>
              <w:rPr>
                <w:rFonts w:hint="eastAsia"/>
                <w:b/>
                <w:szCs w:val="21"/>
              </w:rPr>
              <w:t>学生的个体差异</w:t>
            </w:r>
          </w:p>
        </w:tc>
        <w:tc>
          <w:tcPr>
            <w:tcW w:w="2303" w:type="dxa"/>
            <w:tcMar>
              <w:left w:w="0" w:type="dxa"/>
              <w:right w:w="0" w:type="dxa"/>
            </w:tcMar>
            <w:vAlign w:val="center"/>
          </w:tcPr>
          <w:p w14:paraId="4440E0BE">
            <w:pPr>
              <w:ind w:firstLine="482"/>
              <w:rPr>
                <w:rFonts w:hint="eastAsia"/>
                <w:b/>
                <w:szCs w:val="21"/>
              </w:rPr>
            </w:pPr>
          </w:p>
        </w:tc>
        <w:tc>
          <w:tcPr>
            <w:tcW w:w="2763" w:type="dxa"/>
            <w:tcMar>
              <w:left w:w="0" w:type="dxa"/>
              <w:right w:w="0" w:type="dxa"/>
            </w:tcMar>
            <w:vAlign w:val="center"/>
          </w:tcPr>
          <w:p w14:paraId="07FAA767">
            <w:pPr>
              <w:rPr>
                <w:rFonts w:hint="eastAsia"/>
                <w:b/>
                <w:szCs w:val="21"/>
              </w:rPr>
            </w:pPr>
            <w:r>
              <w:rPr>
                <w:rFonts w:hint="eastAsia"/>
                <w:b/>
                <w:szCs w:val="21"/>
              </w:rPr>
              <w:t>可能遇到的困难</w:t>
            </w:r>
          </w:p>
        </w:tc>
        <w:tc>
          <w:tcPr>
            <w:tcW w:w="2269" w:type="dxa"/>
            <w:tcMar>
              <w:left w:w="0" w:type="dxa"/>
              <w:right w:w="0" w:type="dxa"/>
            </w:tcMar>
            <w:vAlign w:val="center"/>
          </w:tcPr>
          <w:p w14:paraId="35F4CDBF">
            <w:pPr>
              <w:ind w:firstLine="482"/>
              <w:rPr>
                <w:rFonts w:hint="eastAsia"/>
                <w:b/>
                <w:szCs w:val="21"/>
              </w:rPr>
            </w:pPr>
          </w:p>
        </w:tc>
      </w:tr>
      <w:tr w14:paraId="45E5DAE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303" w:type="dxa"/>
            <w:tcMar>
              <w:left w:w="0" w:type="dxa"/>
              <w:right w:w="0" w:type="dxa"/>
            </w:tcMar>
            <w:vAlign w:val="center"/>
          </w:tcPr>
          <w:p w14:paraId="295A72E5">
            <w:pPr>
              <w:rPr>
                <w:rFonts w:hint="eastAsia"/>
                <w:b/>
                <w:szCs w:val="21"/>
              </w:rPr>
            </w:pPr>
            <w:r>
              <w:rPr>
                <w:rFonts w:hint="eastAsia"/>
                <w:b/>
                <w:szCs w:val="21"/>
              </w:rPr>
              <w:t>其他</w:t>
            </w:r>
          </w:p>
        </w:tc>
        <w:tc>
          <w:tcPr>
            <w:tcW w:w="7335" w:type="dxa"/>
            <w:gridSpan w:val="3"/>
            <w:tcMar>
              <w:left w:w="0" w:type="dxa"/>
              <w:right w:w="0" w:type="dxa"/>
            </w:tcMar>
            <w:vAlign w:val="center"/>
          </w:tcPr>
          <w:p w14:paraId="0DF688AC">
            <w:pPr>
              <w:ind w:firstLine="482"/>
              <w:rPr>
                <w:rFonts w:hint="eastAsia"/>
                <w:b/>
                <w:szCs w:val="21"/>
              </w:rPr>
            </w:pPr>
          </w:p>
        </w:tc>
      </w:tr>
    </w:tbl>
    <w:p w14:paraId="1E0C3833">
      <w:pPr>
        <w:ind w:firstLine="420"/>
        <w:jc w:val="center"/>
        <w:rPr>
          <w:rFonts w:hint="eastAsia"/>
          <w:szCs w:val="21"/>
        </w:rPr>
      </w:pPr>
      <w:r>
        <w:rPr>
          <w:szCs w:val="21"/>
        </w:rPr>
        <w:drawing>
          <wp:inline distT="0" distB="0" distL="0" distR="0">
            <wp:extent cx="1505585" cy="264795"/>
            <wp:effectExtent l="0" t="0" r="18415" b="1905"/>
            <wp:docPr id="25" name="单元核心目标.EPS" descr="id:2147497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单元核心目标.EPS" descr="id:2147497118;FounderCES"/>
                    <pic:cNvPicPr>
                      <a:picLocks noChangeAspect="1"/>
                    </pic:cNvPicPr>
                  </pic:nvPicPr>
                  <pic:blipFill>
                    <a:blip r:embed="rId12"/>
                    <a:stretch>
                      <a:fillRect/>
                    </a:stretch>
                  </pic:blipFill>
                  <pic:spPr>
                    <a:xfrm>
                      <a:off x="0" y="0"/>
                      <a:ext cx="1505880" cy="265320"/>
                    </a:xfrm>
                    <a:prstGeom prst="rect">
                      <a:avLst/>
                    </a:prstGeom>
                  </pic:spPr>
                </pic:pic>
              </a:graphicData>
            </a:graphic>
          </wp:inline>
        </w:drawing>
      </w:r>
    </w:p>
    <w:p w14:paraId="55D4B34D">
      <w:pPr>
        <w:rPr>
          <w:rFonts w:hint="eastAsia"/>
          <w:szCs w:val="21"/>
        </w:rPr>
      </w:pPr>
      <w:r>
        <w:rPr>
          <w:rFonts w:hint="eastAsia"/>
          <w:szCs w:val="21"/>
        </w:rPr>
        <w:t>1.运用多种方式认识70个生字，读准4个多音字，会写38个字，会写32个词语。能了解词组的结构特点，正确辨析与运用同音字。初步养成积累词句的好习惯。</w:t>
      </w:r>
    </w:p>
    <w:p w14:paraId="5BEF6258">
      <w:pPr>
        <w:rPr>
          <w:rFonts w:hint="eastAsia"/>
          <w:szCs w:val="21"/>
        </w:rPr>
      </w:pPr>
      <w:r>
        <w:rPr>
          <w:rFonts w:hint="eastAsia"/>
          <w:szCs w:val="21"/>
        </w:rPr>
        <w:t>2.正确、流利地朗读课文，了解课文内容。</w:t>
      </w:r>
    </w:p>
    <w:p w14:paraId="099CADDA">
      <w:pPr>
        <w:rPr>
          <w:rFonts w:hint="eastAsia"/>
          <w:szCs w:val="21"/>
        </w:rPr>
      </w:pPr>
      <w:r>
        <w:rPr>
          <w:rFonts w:hint="eastAsia"/>
          <w:szCs w:val="21"/>
        </w:rPr>
        <w:t>3.了解关键词句的意思，借助关键词句试着讲述故事。</w:t>
      </w:r>
    </w:p>
    <w:p w14:paraId="5AC63C8A">
      <w:pPr>
        <w:rPr>
          <w:rFonts w:hint="eastAsia"/>
          <w:szCs w:val="21"/>
        </w:rPr>
      </w:pPr>
      <w:r>
        <w:rPr>
          <w:rFonts w:hint="eastAsia"/>
          <w:szCs w:val="21"/>
        </w:rPr>
        <w:t>4.能针对问题，有根据地说出自己的感受或想法。</w:t>
      </w:r>
    </w:p>
    <w:p w14:paraId="020D6AC1">
      <w:pPr>
        <w:rPr>
          <w:rFonts w:hint="eastAsia"/>
          <w:szCs w:val="21"/>
        </w:rPr>
      </w:pPr>
      <w:r>
        <w:rPr>
          <w:rFonts w:hint="eastAsia"/>
          <w:szCs w:val="21"/>
        </w:rPr>
        <w:t>5.能按照顺序说说手工作品的制作过程，能学习用基本的写话格式写写自己喜欢的玩具。</w:t>
      </w:r>
    </w:p>
    <w:p w14:paraId="57C521D0">
      <w:pPr>
        <w:rPr>
          <w:rFonts w:hint="eastAsia"/>
          <w:szCs w:val="21"/>
        </w:rPr>
      </w:pPr>
      <w:r>
        <w:rPr>
          <w:rFonts w:hint="eastAsia"/>
          <w:szCs w:val="21"/>
        </w:rPr>
        <w:t>6.乐于与他人分享学习、生活的收获，感受童年生活的丰富多彩。</w:t>
      </w:r>
    </w:p>
    <w:p w14:paraId="40AF0F24">
      <w:pPr>
        <w:ind w:firstLine="420"/>
        <w:jc w:val="center"/>
        <w:rPr>
          <w:rFonts w:hint="eastAsia"/>
          <w:szCs w:val="21"/>
        </w:rPr>
      </w:pPr>
      <w:r>
        <w:rPr>
          <w:szCs w:val="21"/>
        </w:rPr>
        <w:drawing>
          <wp:inline distT="0" distB="0" distL="0" distR="0">
            <wp:extent cx="1682115" cy="264795"/>
            <wp:effectExtent l="0" t="0" r="13335" b="1905"/>
            <wp:docPr id="26" name="单元任务群目标.EPS" descr="id:2147497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单元任务群目标.EPS" descr="id:2147497134;FounderCES"/>
                    <pic:cNvPicPr>
                      <a:picLocks noChangeAspect="1"/>
                    </pic:cNvPicPr>
                  </pic:nvPicPr>
                  <pic:blipFill>
                    <a:blip r:embed="rId13"/>
                    <a:stretch>
                      <a:fillRect/>
                    </a:stretch>
                  </pic:blipFill>
                  <pic:spPr>
                    <a:xfrm>
                      <a:off x="0" y="0"/>
                      <a:ext cx="1682640" cy="265320"/>
                    </a:xfrm>
                    <a:prstGeom prst="rect">
                      <a:avLst/>
                    </a:prstGeom>
                  </pic:spPr>
                </pic:pic>
              </a:graphicData>
            </a:graphic>
          </wp:inline>
        </w:drawing>
      </w:r>
    </w:p>
    <w:tbl>
      <w:tblPr>
        <w:tblStyle w:val="9"/>
        <w:tblW w:w="9638" w:type="dxa"/>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2176"/>
        <w:gridCol w:w="7462"/>
      </w:tblGrid>
      <w:tr w14:paraId="117BFE8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388" w:hRule="atLeast"/>
          <w:jc w:val="center"/>
        </w:trPr>
        <w:tc>
          <w:tcPr>
            <w:tcW w:w="2176" w:type="dxa"/>
            <w:tcMar>
              <w:left w:w="0" w:type="dxa"/>
              <w:right w:w="0" w:type="dxa"/>
            </w:tcMar>
            <w:vAlign w:val="center"/>
          </w:tcPr>
          <w:p w14:paraId="16E4BC1C">
            <w:pPr>
              <w:spacing w:line="312" w:lineRule="auto"/>
              <w:ind w:firstLine="482"/>
              <w:rPr>
                <w:rFonts w:hint="eastAsia"/>
                <w:b/>
                <w:szCs w:val="21"/>
              </w:rPr>
            </w:pPr>
            <w:r>
              <w:rPr>
                <w:rFonts w:hint="eastAsia"/>
                <w:b/>
                <w:szCs w:val="21"/>
              </w:rPr>
              <w:t>任务群类型</w:t>
            </w:r>
          </w:p>
        </w:tc>
        <w:tc>
          <w:tcPr>
            <w:tcW w:w="7462" w:type="dxa"/>
            <w:tcMar>
              <w:left w:w="0" w:type="dxa"/>
              <w:right w:w="0" w:type="dxa"/>
            </w:tcMar>
            <w:vAlign w:val="center"/>
          </w:tcPr>
          <w:p w14:paraId="60114474">
            <w:pPr>
              <w:spacing w:line="312" w:lineRule="auto"/>
              <w:jc w:val="center"/>
              <w:rPr>
                <w:rFonts w:hint="eastAsia"/>
                <w:b/>
                <w:szCs w:val="21"/>
              </w:rPr>
            </w:pPr>
            <w:r>
              <w:rPr>
                <w:rFonts w:hint="eastAsia"/>
                <w:b/>
                <w:szCs w:val="21"/>
              </w:rPr>
              <w:t>任务群目标</w:t>
            </w:r>
          </w:p>
        </w:tc>
      </w:tr>
      <w:tr w14:paraId="1A8A5D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trHeight w:val="1242" w:hRule="atLeast"/>
          <w:jc w:val="center"/>
        </w:trPr>
        <w:tc>
          <w:tcPr>
            <w:tcW w:w="2176" w:type="dxa"/>
            <w:tcMar>
              <w:left w:w="0" w:type="dxa"/>
              <w:right w:w="0" w:type="dxa"/>
            </w:tcMar>
            <w:vAlign w:val="center"/>
          </w:tcPr>
          <w:p w14:paraId="5CDFE8C4">
            <w:pPr>
              <w:spacing w:line="312" w:lineRule="auto"/>
              <w:rPr>
                <w:rFonts w:hint="eastAsia"/>
                <w:szCs w:val="21"/>
              </w:rPr>
            </w:pPr>
            <w:r>
              <w:rPr>
                <w:rFonts w:hint="eastAsia"/>
                <w:szCs w:val="21"/>
              </w:rPr>
              <w:t>基础型学习任务群</w:t>
            </w:r>
          </w:p>
        </w:tc>
        <w:tc>
          <w:tcPr>
            <w:tcW w:w="7462" w:type="dxa"/>
            <w:tcMar>
              <w:left w:w="105" w:type="dxa"/>
              <w:right w:w="105" w:type="dxa"/>
            </w:tcMar>
            <w:vAlign w:val="center"/>
          </w:tcPr>
          <w:p w14:paraId="14F186BD">
            <w:pPr>
              <w:spacing w:line="312" w:lineRule="auto"/>
              <w:rPr>
                <w:rFonts w:hint="eastAsia"/>
                <w:szCs w:val="21"/>
              </w:rPr>
            </w:pPr>
            <w:r>
              <w:rPr>
                <w:rFonts w:hint="eastAsia"/>
                <w:szCs w:val="21"/>
              </w:rPr>
              <w:t>1.认识70个生字，读准4个多音字，能正确解析与运用同音字。</w:t>
            </w:r>
          </w:p>
          <w:p w14:paraId="10CACAD8">
            <w:pPr>
              <w:spacing w:line="312" w:lineRule="auto"/>
              <w:rPr>
                <w:rFonts w:hint="eastAsia"/>
                <w:szCs w:val="21"/>
              </w:rPr>
            </w:pPr>
            <w:r>
              <w:rPr>
                <w:rFonts w:hint="eastAsia"/>
                <w:szCs w:val="21"/>
              </w:rPr>
              <w:t>2.会写38个字，会写32个词语，了解词组的结构特点。</w:t>
            </w:r>
          </w:p>
          <w:p w14:paraId="4ED46D33">
            <w:pPr>
              <w:spacing w:line="312" w:lineRule="auto"/>
              <w:rPr>
                <w:rFonts w:hint="eastAsia"/>
                <w:szCs w:val="21"/>
              </w:rPr>
            </w:pPr>
            <w:r>
              <w:rPr>
                <w:rFonts w:hint="eastAsia"/>
                <w:szCs w:val="21"/>
              </w:rPr>
              <w:t>3.了解关键词句的意思，能用指定的词语写句子。</w:t>
            </w:r>
          </w:p>
          <w:p w14:paraId="466E283A">
            <w:pPr>
              <w:spacing w:line="312" w:lineRule="auto"/>
              <w:rPr>
                <w:rFonts w:hint="eastAsia"/>
                <w:szCs w:val="21"/>
              </w:rPr>
            </w:pPr>
            <w:r>
              <w:rPr>
                <w:rFonts w:hint="eastAsia"/>
                <w:szCs w:val="21"/>
              </w:rPr>
              <w:t>4.学习用“一边……一边……”说句子。</w:t>
            </w:r>
          </w:p>
          <w:p w14:paraId="0B0A05BA">
            <w:pPr>
              <w:spacing w:line="312" w:lineRule="auto"/>
              <w:rPr>
                <w:rFonts w:hint="eastAsia"/>
                <w:szCs w:val="21"/>
              </w:rPr>
            </w:pPr>
            <w:r>
              <w:rPr>
                <w:rFonts w:hint="eastAsia"/>
                <w:szCs w:val="21"/>
              </w:rPr>
              <w:t>5.能借助词句，试着讲讲故事。</w:t>
            </w:r>
          </w:p>
        </w:tc>
      </w:tr>
      <w:tr w14:paraId="45EA54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49219E0F">
            <w:pPr>
              <w:spacing w:line="312" w:lineRule="auto"/>
              <w:rPr>
                <w:rFonts w:hint="eastAsia"/>
                <w:szCs w:val="21"/>
              </w:rPr>
            </w:pPr>
            <w:r>
              <w:rPr>
                <w:rFonts w:hint="eastAsia"/>
                <w:szCs w:val="21"/>
              </w:rPr>
              <w:t>发展型学习任务群</w:t>
            </w:r>
          </w:p>
        </w:tc>
        <w:tc>
          <w:tcPr>
            <w:tcW w:w="7462" w:type="dxa"/>
            <w:tcMar>
              <w:left w:w="105" w:type="dxa"/>
              <w:right w:w="105" w:type="dxa"/>
            </w:tcMar>
            <w:vAlign w:val="center"/>
          </w:tcPr>
          <w:p w14:paraId="29B97E77">
            <w:pPr>
              <w:spacing w:line="312" w:lineRule="auto"/>
              <w:rPr>
                <w:rFonts w:hint="eastAsia"/>
                <w:szCs w:val="21"/>
              </w:rPr>
            </w:pPr>
            <w:r>
              <w:rPr>
                <w:rFonts w:hint="eastAsia"/>
                <w:szCs w:val="21"/>
              </w:rPr>
              <w:t>1.正确、流利地朗读课文。</w:t>
            </w:r>
          </w:p>
          <w:p w14:paraId="4C356CFA">
            <w:pPr>
              <w:spacing w:line="312" w:lineRule="auto"/>
              <w:rPr>
                <w:rFonts w:hint="eastAsia"/>
                <w:szCs w:val="21"/>
              </w:rPr>
            </w:pPr>
            <w:r>
              <w:rPr>
                <w:rFonts w:hint="eastAsia"/>
                <w:szCs w:val="21"/>
              </w:rPr>
              <w:t>2.讨论交流“为什么曹冲称象的办法好”，感受曹冲的聪明才智，学习曹冲善于观察，乐于动脑，大胆表达的品质。</w:t>
            </w:r>
          </w:p>
          <w:p w14:paraId="38A2932E">
            <w:pPr>
              <w:spacing w:line="312" w:lineRule="auto"/>
              <w:rPr>
                <w:rFonts w:hint="eastAsia"/>
                <w:szCs w:val="21"/>
              </w:rPr>
            </w:pPr>
            <w:r>
              <w:rPr>
                <w:rFonts w:hint="eastAsia"/>
                <w:szCs w:val="21"/>
              </w:rPr>
              <w:t>3.《玲玲的画》读懂爸爸说的话，懂得生活中只要肯动脑筋，坏事也能变成好事的道理。　</w:t>
            </w:r>
          </w:p>
          <w:p w14:paraId="4FF515D0">
            <w:pPr>
              <w:spacing w:line="312" w:lineRule="auto"/>
              <w:rPr>
                <w:rFonts w:hint="eastAsia"/>
                <w:szCs w:val="21"/>
              </w:rPr>
            </w:pPr>
            <w:r>
              <w:rPr>
                <w:rFonts w:hint="eastAsia"/>
                <w:szCs w:val="21"/>
              </w:rPr>
              <w:t>4.《一封信》能读出第一封信中露西因见不到爸爸而产生的思念之情，读出第二封信中露西的喜悦和对爸爸的想念。学习边读边圈画的方法，梳理出第二封信的内容，体会信中表达的亲情。</w:t>
            </w:r>
          </w:p>
          <w:p w14:paraId="0852BF0F">
            <w:pPr>
              <w:spacing w:line="312" w:lineRule="auto"/>
              <w:rPr>
                <w:rFonts w:hint="eastAsia"/>
                <w:szCs w:val="21"/>
              </w:rPr>
            </w:pPr>
            <w:r>
              <w:rPr>
                <w:rFonts w:hint="eastAsia"/>
                <w:szCs w:val="21"/>
              </w:rPr>
              <w:t>5.《妈妈睡了》感受睡梦中的妈妈的美丽、温柔与辛劳，体会妈妈与孩子之间美好的爱。</w:t>
            </w:r>
          </w:p>
          <w:p w14:paraId="6978448A">
            <w:pPr>
              <w:spacing w:line="312" w:lineRule="auto"/>
              <w:rPr>
                <w:rFonts w:hint="eastAsia"/>
                <w:szCs w:val="21"/>
              </w:rPr>
            </w:pPr>
            <w:r>
              <w:rPr>
                <w:rFonts w:hint="eastAsia"/>
                <w:szCs w:val="21"/>
              </w:rPr>
              <w:t>6.背诵《小儿垂钓》。</w:t>
            </w:r>
          </w:p>
        </w:tc>
      </w:tr>
      <w:tr w14:paraId="33B6D88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176" w:type="dxa"/>
            <w:tcMar>
              <w:left w:w="0" w:type="dxa"/>
              <w:right w:w="0" w:type="dxa"/>
            </w:tcMar>
            <w:vAlign w:val="center"/>
          </w:tcPr>
          <w:p w14:paraId="49C30652">
            <w:pPr>
              <w:spacing w:line="312" w:lineRule="auto"/>
              <w:rPr>
                <w:rFonts w:hint="eastAsia"/>
                <w:szCs w:val="21"/>
              </w:rPr>
            </w:pPr>
            <w:r>
              <w:rPr>
                <w:rFonts w:hint="eastAsia"/>
                <w:szCs w:val="21"/>
              </w:rPr>
              <w:t>拓展型学习任务群</w:t>
            </w:r>
          </w:p>
        </w:tc>
        <w:tc>
          <w:tcPr>
            <w:tcW w:w="7462" w:type="dxa"/>
            <w:tcMar>
              <w:left w:w="105" w:type="dxa"/>
              <w:right w:w="105" w:type="dxa"/>
            </w:tcMar>
            <w:vAlign w:val="center"/>
          </w:tcPr>
          <w:p w14:paraId="59D66230">
            <w:pPr>
              <w:spacing w:line="312" w:lineRule="auto"/>
              <w:rPr>
                <w:rFonts w:hint="eastAsia"/>
                <w:szCs w:val="21"/>
              </w:rPr>
            </w:pPr>
            <w:r>
              <w:rPr>
                <w:szCs w:val="21"/>
              </w:rPr>
              <w:t>1.</w:t>
            </w:r>
            <w:r>
              <w:rPr>
                <w:rFonts w:hint="eastAsia"/>
                <w:szCs w:val="21"/>
              </w:rPr>
              <w:t>推荐阅读</w:t>
            </w:r>
            <w:r>
              <w:rPr>
                <w:rFonts w:hint="eastAsia" w:ascii="方正书宋_GBK" w:hAnsi="方正书宋_GBK"/>
                <w:szCs w:val="21"/>
              </w:rPr>
              <w:t>：</w:t>
            </w:r>
            <w:r>
              <w:rPr>
                <w:rFonts w:hint="eastAsia"/>
                <w:szCs w:val="21"/>
              </w:rPr>
              <w:t>《王二小》。</w:t>
            </w:r>
          </w:p>
          <w:p w14:paraId="1081A295">
            <w:pPr>
              <w:spacing w:line="312" w:lineRule="auto"/>
              <w:rPr>
                <w:rFonts w:hint="eastAsia"/>
                <w:szCs w:val="21"/>
              </w:rPr>
            </w:pPr>
            <w:r>
              <w:rPr>
                <w:szCs w:val="21"/>
              </w:rPr>
              <w:t>2.</w:t>
            </w:r>
            <w:r>
              <w:rPr>
                <w:rFonts w:hint="eastAsia"/>
                <w:szCs w:val="21"/>
              </w:rPr>
              <w:t>实践活动</w:t>
            </w:r>
            <w:r>
              <w:rPr>
                <w:rFonts w:hint="eastAsia" w:ascii="方正书宋_GBK" w:hAnsi="方正书宋_GBK"/>
                <w:szCs w:val="21"/>
              </w:rPr>
              <w:t>：（</w:t>
            </w:r>
            <w:r>
              <w:rPr>
                <w:szCs w:val="21"/>
              </w:rPr>
              <w:t>1</w:t>
            </w:r>
            <w:r>
              <w:rPr>
                <w:rFonts w:hint="eastAsia" w:ascii="方正书宋_GBK" w:hAnsi="方正书宋_GBK"/>
                <w:szCs w:val="21"/>
              </w:rPr>
              <w:t>）能</w:t>
            </w:r>
            <w:r>
              <w:rPr>
                <w:rFonts w:hint="eastAsia"/>
                <w:szCs w:val="21"/>
              </w:rPr>
              <w:t>自主阅读《王二小》，感受王二小的机智勇敢。</w:t>
            </w:r>
          </w:p>
          <w:p w14:paraId="5846EB1F">
            <w:pPr>
              <w:spacing w:line="312" w:lineRule="auto"/>
              <w:rPr>
                <w:rFonts w:hint="eastAsia"/>
                <w:szCs w:val="21"/>
              </w:rPr>
            </w:pPr>
            <w:r>
              <w:rPr>
                <w:rFonts w:hint="eastAsia"/>
                <w:szCs w:val="21"/>
              </w:rPr>
              <w:t>（</w:t>
            </w:r>
            <w:r>
              <w:rPr>
                <w:szCs w:val="21"/>
              </w:rPr>
              <w:t>2</w:t>
            </w:r>
            <w:r>
              <w:rPr>
                <w:rFonts w:hint="eastAsia"/>
                <w:szCs w:val="21"/>
              </w:rPr>
              <w:t>）与他人分享学习、生活的收获，感受童年生活的丰富多彩。</w:t>
            </w:r>
          </w:p>
        </w:tc>
      </w:tr>
    </w:tbl>
    <w:p w14:paraId="089EA6B1">
      <w:pPr>
        <w:jc w:val="center"/>
        <w:rPr>
          <w:rFonts w:hint="eastAsia"/>
        </w:rPr>
      </w:pPr>
      <w:r>
        <w:drawing>
          <wp:anchor distT="0" distB="0" distL="114300" distR="114300" simplePos="0" relativeHeight="251659264" behindDoc="0" locked="0" layoutInCell="1" allowOverlap="1">
            <wp:simplePos x="0" y="0"/>
            <wp:positionH relativeFrom="column">
              <wp:posOffset>254635</wp:posOffset>
            </wp:positionH>
            <wp:positionV relativeFrom="paragraph">
              <wp:posOffset>452120</wp:posOffset>
            </wp:positionV>
            <wp:extent cx="5779770" cy="2896235"/>
            <wp:effectExtent l="0" t="0" r="0" b="0"/>
            <wp:wrapNone/>
            <wp:docPr id="28"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IMG_256"/>
                    <pic:cNvPicPr>
                      <a:picLocks noChangeAspect="1"/>
                    </pic:cNvPicPr>
                  </pic:nvPicPr>
                  <pic:blipFill>
                    <a:blip r:embed="rId14"/>
                    <a:stretch>
                      <a:fillRect/>
                    </a:stretch>
                  </pic:blipFill>
                  <pic:spPr>
                    <a:xfrm>
                      <a:off x="0" y="0"/>
                      <a:ext cx="5779770" cy="2896235"/>
                    </a:xfrm>
                    <a:prstGeom prst="rect">
                      <a:avLst/>
                    </a:prstGeom>
                    <a:noFill/>
                    <a:ln w="9525">
                      <a:noFill/>
                    </a:ln>
                  </pic:spPr>
                </pic:pic>
              </a:graphicData>
            </a:graphic>
          </wp:anchor>
        </w:drawing>
      </w:r>
      <w:r>
        <w:drawing>
          <wp:inline distT="0" distB="0" distL="0" distR="0">
            <wp:extent cx="3053715" cy="264795"/>
            <wp:effectExtent l="0" t="0" r="13335" b="1905"/>
            <wp:docPr id="27" name="单元任务群设计.EPS" descr="id:2147497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单元任务群设计.EPS" descr="id:2147497166;FounderCES"/>
                    <pic:cNvPicPr>
                      <a:picLocks noChangeAspect="1"/>
                    </pic:cNvPicPr>
                  </pic:nvPicPr>
                  <pic:blipFill>
                    <a:blip r:embed="rId15"/>
                    <a:stretch>
                      <a:fillRect/>
                    </a:stretch>
                  </pic:blipFill>
                  <pic:spPr>
                    <a:xfrm>
                      <a:off x="0" y="0"/>
                      <a:ext cx="3054240" cy="265320"/>
                    </a:xfrm>
                    <a:prstGeom prst="rect">
                      <a:avLst/>
                    </a:prstGeom>
                  </pic:spPr>
                </pic:pic>
              </a:graphicData>
            </a:graphic>
          </wp:inline>
        </w:drawing>
      </w:r>
    </w:p>
    <w:p w14:paraId="454522AD">
      <w: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E7A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471416F2">
            <w:pPr>
              <w:spacing w:line="440" w:lineRule="exact"/>
              <w:jc w:val="center"/>
            </w:pPr>
            <w:r>
              <w:rPr>
                <w:rFonts w:hint="eastAsia" w:ascii="宋体" w:hAnsi="宋体"/>
                <w:b/>
                <w:bCs/>
                <w:color w:val="000000"/>
                <w:sz w:val="28"/>
              </w:rPr>
              <w:t>课  题</w:t>
            </w:r>
          </w:p>
        </w:tc>
        <w:tc>
          <w:tcPr>
            <w:tcW w:w="4394" w:type="dxa"/>
            <w:shd w:val="clear" w:color="auto" w:fill="auto"/>
            <w:vAlign w:val="center"/>
          </w:tcPr>
          <w:p w14:paraId="68C12C89">
            <w:pPr>
              <w:spacing w:line="440" w:lineRule="exact"/>
              <w:jc w:val="center"/>
              <w:rPr>
                <w:rFonts w:hint="eastAsia" w:ascii="宋体" w:hAnsi="宋体"/>
                <w:sz w:val="30"/>
                <w:szCs w:val="30"/>
              </w:rPr>
            </w:pPr>
            <w:r>
              <w:rPr>
                <w:rFonts w:hint="eastAsia" w:ascii="宋体" w:hAnsi="宋体"/>
                <w:sz w:val="28"/>
                <w:szCs w:val="30"/>
              </w:rPr>
              <w:t>4 曹冲称象</w:t>
            </w:r>
          </w:p>
        </w:tc>
        <w:tc>
          <w:tcPr>
            <w:tcW w:w="1843" w:type="dxa"/>
            <w:shd w:val="clear" w:color="auto" w:fill="auto"/>
            <w:vAlign w:val="center"/>
          </w:tcPr>
          <w:p w14:paraId="55D66FD1">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1E8C7BEB">
            <w:pPr>
              <w:spacing w:line="480" w:lineRule="auto"/>
              <w:jc w:val="center"/>
            </w:pPr>
          </w:p>
        </w:tc>
      </w:tr>
      <w:tr w14:paraId="5841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58310EC">
            <w:pPr>
              <w:spacing w:line="360" w:lineRule="auto"/>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【核心素养目标】 </w:t>
            </w:r>
          </w:p>
          <w:p w14:paraId="602CEDB9">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文化自信：</w:t>
            </w:r>
            <w:r>
              <w:rPr>
                <w:rFonts w:hint="eastAsia" w:ascii="宋体" w:hAnsi="宋体" w:eastAsia="宋体" w:cs="宋体"/>
                <w:bCs/>
                <w:kern w:val="0"/>
                <w:sz w:val="24"/>
                <w:szCs w:val="24"/>
              </w:rPr>
              <w:t>感受曹冲的聪明才智，学习曹冲善于观察，乐于动脑，大胆表达的品质。</w:t>
            </w:r>
          </w:p>
          <w:p w14:paraId="36A8B0B1">
            <w:pPr>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语言运用：</w:t>
            </w:r>
            <w:r>
              <w:rPr>
                <w:rFonts w:hint="eastAsia" w:ascii="宋体" w:hAnsi="宋体" w:eastAsia="宋体" w:cs="宋体"/>
                <w:bCs/>
                <w:kern w:val="0"/>
                <w:sz w:val="24"/>
                <w:szCs w:val="24"/>
              </w:rPr>
              <w:t>能正确、流利地朗读课文，借助课后题的排序，说说曹冲称象的过程。</w:t>
            </w:r>
          </w:p>
          <w:p w14:paraId="008F5204">
            <w:pPr>
              <w:spacing w:line="360" w:lineRule="auto"/>
              <w:ind w:firstLine="482" w:firstLineChars="200"/>
              <w:jc w:val="left"/>
              <w:rPr>
                <w:rFonts w:hint="eastAsia" w:ascii="宋体" w:hAnsi="宋体" w:eastAsia="宋体" w:cs="宋体"/>
                <w:bCs/>
                <w:kern w:val="0"/>
                <w:sz w:val="24"/>
                <w:szCs w:val="24"/>
              </w:rPr>
            </w:pPr>
            <w:r>
              <w:rPr>
                <w:rFonts w:hint="eastAsia" w:ascii="宋体" w:hAnsi="宋体" w:eastAsia="宋体" w:cs="宋体"/>
                <w:b/>
                <w:bCs/>
                <w:kern w:val="0"/>
                <w:sz w:val="24"/>
                <w:szCs w:val="24"/>
              </w:rPr>
              <w:t>思维能力：</w:t>
            </w:r>
            <w:r>
              <w:rPr>
                <w:rFonts w:hint="eastAsia" w:ascii="宋体" w:hAnsi="宋体" w:eastAsia="宋体" w:cs="宋体"/>
                <w:bCs/>
                <w:kern w:val="0"/>
                <w:sz w:val="24"/>
                <w:szCs w:val="24"/>
              </w:rPr>
              <w:t>通过对比，体会“才、到底”等词语表达的意思。</w:t>
            </w:r>
          </w:p>
          <w:p w14:paraId="154A2385">
            <w:pPr>
              <w:spacing w:line="360" w:lineRule="auto"/>
              <w:ind w:firstLine="482" w:firstLineChars="200"/>
              <w:jc w:val="left"/>
              <w:rPr>
                <w:rFonts w:hint="eastAsia" w:ascii="宋体" w:hAnsi="宋体"/>
                <w:b/>
                <w:bCs/>
                <w:color w:val="000000"/>
                <w:sz w:val="24"/>
              </w:rPr>
            </w:pPr>
            <w:r>
              <w:rPr>
                <w:rFonts w:hint="eastAsia" w:ascii="宋体" w:hAnsi="宋体" w:eastAsia="宋体" w:cs="宋体"/>
                <w:b/>
                <w:bCs/>
                <w:kern w:val="0"/>
                <w:sz w:val="24"/>
                <w:szCs w:val="24"/>
              </w:rPr>
              <w:t>审美创造：</w:t>
            </w:r>
            <w:r>
              <w:rPr>
                <w:rFonts w:hint="eastAsia" w:ascii="宋体" w:hAnsi="宋体" w:eastAsia="宋体" w:cs="宋体"/>
                <w:bCs/>
                <w:kern w:val="0"/>
                <w:sz w:val="24"/>
                <w:szCs w:val="24"/>
              </w:rPr>
              <w:t>交流“为什么曹冲称象的办法好”，感受曹冲的聪明才智。</w:t>
            </w:r>
          </w:p>
        </w:tc>
      </w:tr>
      <w:tr w14:paraId="3A30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FB5CCDF">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5C817C7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《曹冲称象》出自《三国志·魏书·邓哀王冲传》，讲的是曹冲小时候想出了称象办法的故事</w:t>
            </w:r>
            <w:r>
              <w:rPr>
                <w:rFonts w:asciiTheme="minorEastAsia" w:hAnsiTheme="minorEastAsia"/>
                <w:sz w:val="24"/>
                <w:szCs w:val="24"/>
              </w:rPr>
              <w:t>，</w:t>
            </w:r>
            <w:r>
              <w:rPr>
                <w:rFonts w:hint="eastAsia" w:asciiTheme="minorEastAsia" w:hAnsiTheme="minorEastAsia"/>
                <w:sz w:val="24"/>
                <w:szCs w:val="24"/>
              </w:rPr>
              <w:t>从儿童视角，表现了儿童生活，体现了曹冲善于观察，爱思考，能大胆表达想法的特点。</w:t>
            </w:r>
          </w:p>
          <w:p w14:paraId="6E920D25">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关注课题：</w:t>
            </w:r>
            <w:r>
              <w:rPr>
                <w:rFonts w:asciiTheme="minorEastAsia" w:hAnsiTheme="minorEastAsia"/>
                <w:sz w:val="24"/>
                <w:szCs w:val="24"/>
              </w:rPr>
              <w:t>“</w:t>
            </w:r>
            <w:r>
              <w:rPr>
                <w:rFonts w:hint="eastAsia" w:asciiTheme="minorEastAsia" w:hAnsiTheme="minorEastAsia"/>
                <w:sz w:val="24"/>
                <w:szCs w:val="24"/>
              </w:rPr>
              <w:t>曹冲称象</w:t>
            </w:r>
            <w:r>
              <w:rPr>
                <w:rFonts w:asciiTheme="minorEastAsia" w:hAnsiTheme="minorEastAsia"/>
                <w:sz w:val="24"/>
                <w:szCs w:val="24"/>
              </w:rPr>
              <w:t>”</w:t>
            </w:r>
            <w:r>
              <w:rPr>
                <w:rFonts w:hint="eastAsia" w:asciiTheme="minorEastAsia" w:hAnsiTheme="minorEastAsia"/>
                <w:sz w:val="24"/>
                <w:szCs w:val="24"/>
              </w:rPr>
              <w:t>点明了主要人物和核心事件，概括了本文的主要内容，有助于学生快速把握主要内容。</w:t>
            </w:r>
          </w:p>
          <w:p w14:paraId="740F2BB1">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关注课文：</w:t>
            </w:r>
            <w:r>
              <w:rPr>
                <w:rFonts w:hint="eastAsia" w:asciiTheme="minorEastAsia" w:hAnsiTheme="minorEastAsia"/>
                <w:sz w:val="24"/>
                <w:szCs w:val="24"/>
              </w:rPr>
              <w:t>全文共5个自然段，按照事情发展的顺序记叙。</w:t>
            </w:r>
          </w:p>
          <w:p w14:paraId="050C0AD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第一自然段讲曹操带着儿子和官员去看别人送的一头大象，交代了故事发生的时间和大象的来历。第二自然段形象地描述又高又大的大象，官员们都在议论大象的重量，暗示想知道大象的重量有一定难度。第三自然段讲有官员想出造大秤的方法，但根本行不通。第四自然段讲曹冲提出了称象的方法，分3个步骤：赶大象上船，在船身下沉处画线；把大象赶下船，往船上装石头，装到船沉到画线处为止；称船上石头的重量，就是大象的重量。课文用“再”“然后”这两个表示顺序的词，把称象的步骤表述得清楚明白。第五自然段是故事的结局，曹冲的方法果然可行，称出了大象的重量。</w:t>
            </w:r>
          </w:p>
          <w:p w14:paraId="3A0845A7">
            <w:pPr>
              <w:spacing w:line="440" w:lineRule="exact"/>
              <w:ind w:firstLine="482" w:firstLineChars="200"/>
              <w:jc w:val="left"/>
              <w:rPr>
                <w:rFonts w:hint="eastAsia" w:asciiTheme="minorEastAsia" w:hAnsiTheme="minorEastAsia"/>
                <w:sz w:val="24"/>
                <w:szCs w:val="24"/>
              </w:rPr>
            </w:pPr>
            <w:r>
              <w:rPr>
                <w:rFonts w:hint="eastAsia" w:asciiTheme="minorEastAsia" w:hAnsiTheme="minorEastAsia"/>
                <w:b/>
                <w:sz w:val="24"/>
                <w:szCs w:val="24"/>
              </w:rPr>
              <w:t>关注生字：</w:t>
            </w:r>
            <w:r>
              <w:rPr>
                <w:rFonts w:hint="eastAsia" w:asciiTheme="minorEastAsia" w:hAnsiTheme="minorEastAsia"/>
                <w:sz w:val="24"/>
                <w:szCs w:val="24"/>
              </w:rPr>
              <w:t>“称”和“秤”是一对字音相近的生字，且字形中都有禾木旁，容易混淆误读。学习“称”的时候，可以通过组词的方式，在语境中加深印象，巩固读音；学习“秤”可以实物演示“一杆秤”，说说“秤杆、秤砣”，练习秤的发音。本课需要书写的生字有七个左右结构、两个上下结构、一个</w:t>
            </w:r>
            <w:r>
              <w:rPr>
                <w:rFonts w:asciiTheme="minorEastAsia" w:hAnsiTheme="minorEastAsia"/>
                <w:sz w:val="24"/>
                <w:szCs w:val="24"/>
              </w:rPr>
              <w:t>半包围结构的字，</w:t>
            </w:r>
            <w:r>
              <w:rPr>
                <w:rFonts w:hint="eastAsia" w:asciiTheme="minorEastAsia" w:hAnsiTheme="minorEastAsia"/>
                <w:sz w:val="24"/>
                <w:szCs w:val="24"/>
              </w:rPr>
              <w:t>可以根据字的结构进行归类学习，从整体上把握书写规律。要注意提示学生容易遗漏的笔画，比如，“然”右上有一点，“底”最后一点不能忘写。</w:t>
            </w:r>
          </w:p>
          <w:p w14:paraId="6A64DAF4">
            <w:pPr>
              <w:spacing w:line="440" w:lineRule="exact"/>
              <w:ind w:firstLine="482" w:firstLineChars="200"/>
              <w:jc w:val="left"/>
            </w:pPr>
            <w:r>
              <w:rPr>
                <w:rFonts w:hint="eastAsia" w:asciiTheme="minorEastAsia" w:hAnsiTheme="minorEastAsia"/>
                <w:b/>
                <w:sz w:val="24"/>
                <w:szCs w:val="24"/>
              </w:rPr>
              <w:t>关注词语：</w:t>
            </w:r>
            <w:r>
              <w:rPr>
                <w:rFonts w:hint="eastAsia" w:asciiTheme="minorEastAsia" w:hAnsiTheme="minorEastAsia"/>
                <w:sz w:val="24"/>
                <w:szCs w:val="24"/>
              </w:rPr>
              <w:t>“一同、柱子、一边、到底、秤杆、力气、出来、船身、石头、地方、果然”。可以运用多种方法帮助学生理解记忆。联系上下文</w:t>
            </w:r>
            <w:r>
              <w:rPr>
                <w:rFonts w:asciiTheme="minorEastAsia" w:hAnsiTheme="minorEastAsia"/>
                <w:sz w:val="24"/>
                <w:szCs w:val="24"/>
              </w:rPr>
              <w:t>理解</w:t>
            </w:r>
            <w:r>
              <w:rPr>
                <w:rFonts w:hint="eastAsia" w:asciiTheme="minorEastAsia" w:hAnsiTheme="minorEastAsia"/>
                <w:sz w:val="24"/>
                <w:szCs w:val="24"/>
              </w:rPr>
              <w:t>“果然”，借助配图学习“船身”，联系生活实际理解“一同、一边、柱子、到底、秤杆”等词语。</w:t>
            </w:r>
          </w:p>
        </w:tc>
      </w:tr>
      <w:tr w14:paraId="5B52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696A4DA">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0C3F361C">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1.认识“曹、称”等14个生字，会写“称、柱”等10个字，会写“一同、柱子”等11个词语。</w:t>
            </w:r>
          </w:p>
          <w:p w14:paraId="700B8DD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2.能正确、流利地朗读课文，借助课后题的排序，说说曹冲称象的过程。通过对比，体会“才、到底”等词语表达的意思。</w:t>
            </w:r>
          </w:p>
          <w:p w14:paraId="064D3764">
            <w:pPr>
              <w:spacing w:line="440" w:lineRule="exact"/>
              <w:ind w:firstLine="480" w:firstLineChars="200"/>
              <w:jc w:val="left"/>
              <w:rPr>
                <w:rFonts w:hint="eastAsia" w:ascii="宋体" w:hAnsi="宋体" w:cs="宋体"/>
                <w:kern w:val="0"/>
                <w:sz w:val="24"/>
                <w:lang w:bidi="ar"/>
              </w:rPr>
            </w:pPr>
            <w:r>
              <w:rPr>
                <w:rFonts w:hint="eastAsia" w:asciiTheme="minorEastAsia" w:hAnsiTheme="minorEastAsia"/>
                <w:sz w:val="24"/>
                <w:szCs w:val="24"/>
              </w:rPr>
              <w:t>3.交流“为什么曹冲称象的办法好”，感受曹冲的聪明才智。</w:t>
            </w:r>
          </w:p>
        </w:tc>
      </w:tr>
      <w:tr w14:paraId="156F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FA2D92A">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7571D12F">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1.认识“曹、称”等14个生字，会写“称、柱”等10个字，会写“一同、柱子”等11个词语。</w:t>
            </w:r>
          </w:p>
          <w:p w14:paraId="2A72E95E">
            <w:pPr>
              <w:spacing w:line="440" w:lineRule="exact"/>
              <w:ind w:firstLine="480" w:firstLineChars="200"/>
              <w:jc w:val="left"/>
              <w:rPr>
                <w:rFonts w:hint="eastAsia" w:ascii="宋体" w:hAnsi="宋体"/>
                <w:sz w:val="24"/>
              </w:rPr>
            </w:pPr>
            <w:r>
              <w:rPr>
                <w:rFonts w:hint="eastAsia" w:asciiTheme="minorEastAsia" w:hAnsiTheme="minorEastAsia"/>
                <w:color w:val="000000" w:themeColor="text1"/>
                <w:sz w:val="24"/>
                <w:szCs w:val="24"/>
                <w14:textFill>
                  <w14:solidFill>
                    <w14:schemeClr w14:val="tx1"/>
                  </w14:solidFill>
                </w14:textFill>
              </w:rPr>
              <w:t>2</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sz w:val="24"/>
                <w:szCs w:val="24"/>
              </w:rPr>
              <w:t xml:space="preserve"> 讨论交流“为什么曹冲称象的办法好”，并结合课后关键词句排序，借助关键词句，说说曹冲称象的过程。</w:t>
            </w:r>
          </w:p>
        </w:tc>
      </w:tr>
      <w:tr w14:paraId="376E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2A29760">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629634A2">
            <w:pPr>
              <w:spacing w:line="360" w:lineRule="auto"/>
              <w:ind w:firstLine="480" w:firstLineChars="200"/>
              <w:rPr>
                <w:rFonts w:hint="eastAsia" w:ascii="宋体" w:hAnsi="宋体"/>
                <w:sz w:val="24"/>
              </w:rPr>
            </w:pPr>
            <w:r>
              <w:rPr>
                <w:rFonts w:hint="eastAsia"/>
                <w:sz w:val="24"/>
                <w:szCs w:val="24"/>
              </w:rPr>
              <w:t>通过读、思、述、议、演示、观察等学习活动，感悟曹冲称象办法的巧妙。</w:t>
            </w:r>
          </w:p>
        </w:tc>
      </w:tr>
      <w:tr w14:paraId="7C99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7E6D03A">
            <w:pPr>
              <w:spacing w:line="440" w:lineRule="exact"/>
              <w:rPr>
                <w:rFonts w:hint="eastAsia" w:ascii="黑体" w:hAnsi="黑体" w:eastAsia="黑体"/>
                <w:b/>
                <w:sz w:val="24"/>
              </w:rPr>
            </w:pPr>
            <w:r>
              <w:rPr>
                <w:rFonts w:hint="eastAsia" w:ascii="宋体" w:hAnsi="宋体" w:cs="宋体"/>
                <w:b/>
                <w:bCs/>
                <w:color w:val="000000"/>
                <w:sz w:val="24"/>
              </w:rPr>
              <w:t>【课前准备】</w:t>
            </w:r>
          </w:p>
          <w:p w14:paraId="0CCF0256">
            <w:pPr>
              <w:spacing w:line="360" w:lineRule="auto"/>
              <w:ind w:firstLine="484" w:firstLineChars="202"/>
              <w:jc w:val="left"/>
              <w:rPr>
                <w:rFonts w:hint="eastAsia" w:ascii="宋体" w:hAnsi="宋体"/>
                <w:sz w:val="24"/>
              </w:rPr>
            </w:pPr>
            <w:r>
              <w:rPr>
                <w:rFonts w:ascii="Times New Roman" w:hAnsi="Times New Roman"/>
                <w:sz w:val="24"/>
              </w:rPr>
              <w:t>课件</w:t>
            </w:r>
            <w:r>
              <w:rPr>
                <w:rFonts w:hint="eastAsia" w:ascii="Times New Roman" w:hAnsi="Times New Roman"/>
                <w:sz w:val="24"/>
              </w:rPr>
              <w:t>。</w:t>
            </w:r>
          </w:p>
        </w:tc>
      </w:tr>
      <w:tr w14:paraId="14CB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1EE06AE">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438307B8">
            <w:pPr>
              <w:spacing w:line="440" w:lineRule="exact"/>
              <w:ind w:firstLine="480" w:firstLineChars="200"/>
              <w:rPr>
                <w:rFonts w:hint="eastAsia" w:ascii="宋体" w:hAnsi="宋体"/>
                <w:sz w:val="24"/>
              </w:rPr>
            </w:pPr>
            <w:r>
              <w:rPr>
                <w:rFonts w:hint="eastAsia" w:ascii="宋体" w:hAnsi="宋体"/>
                <w:sz w:val="24"/>
              </w:rPr>
              <w:t>2课时。</w:t>
            </w:r>
          </w:p>
        </w:tc>
      </w:tr>
      <w:tr w14:paraId="5E65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F79AB4A">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29AD168B">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70469242">
            <w:pPr>
              <w:spacing w:line="440" w:lineRule="exact"/>
              <w:jc w:val="center"/>
            </w:pPr>
            <w:r>
              <w:rPr>
                <w:rFonts w:hint="eastAsia" w:ascii="宋体" w:hAnsi="宋体" w:cs="宋体"/>
                <w:b/>
                <w:bCs/>
                <w:color w:val="000000"/>
                <w:sz w:val="24"/>
              </w:rPr>
              <w:t>授课教师“二次备课”（手写）</w:t>
            </w:r>
          </w:p>
        </w:tc>
      </w:tr>
      <w:tr w14:paraId="36FD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04FF689A">
            <w:pPr>
              <w:spacing w:line="480" w:lineRule="auto"/>
            </w:pPr>
          </w:p>
        </w:tc>
        <w:tc>
          <w:tcPr>
            <w:tcW w:w="7230" w:type="dxa"/>
            <w:gridSpan w:val="4"/>
            <w:shd w:val="clear" w:color="auto" w:fill="auto"/>
          </w:tcPr>
          <w:p w14:paraId="555C8275">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第一课时</w:t>
            </w:r>
          </w:p>
          <w:p w14:paraId="5905AA47">
            <w:pPr>
              <w:spacing w:line="440" w:lineRule="exact"/>
              <w:jc w:val="left"/>
              <w:rPr>
                <w:b/>
                <w:sz w:val="24"/>
                <w:szCs w:val="24"/>
              </w:rPr>
            </w:pPr>
            <w:r>
              <w:rPr>
                <w:rFonts w:hint="eastAsia"/>
                <w:b/>
                <w:sz w:val="24"/>
                <w:szCs w:val="24"/>
              </w:rPr>
              <w:t>【课时目标】</w:t>
            </w:r>
          </w:p>
          <w:p w14:paraId="4962559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1.认识“曹、称”等14个生字，会写“称、柱、底、杆、秤”等5个字，会写“一同、柱子、一边、到底、杆秤”等6个词语。</w:t>
            </w:r>
          </w:p>
          <w:p w14:paraId="5C7A35A1">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 能正确、流利地朗读课文，体会“到底”表达的意思。</w:t>
            </w:r>
          </w:p>
          <w:p w14:paraId="57684F08">
            <w:pPr>
              <w:spacing w:line="440" w:lineRule="exact"/>
              <w:jc w:val="left"/>
              <w:rPr>
                <w:b/>
                <w:sz w:val="24"/>
                <w:szCs w:val="24"/>
              </w:rPr>
            </w:pPr>
            <w:r>
              <w:rPr>
                <w:rFonts w:hint="eastAsia"/>
                <w:b/>
                <w:sz w:val="24"/>
                <w:szCs w:val="24"/>
              </w:rPr>
              <w:t>【教学过程】</w:t>
            </w:r>
          </w:p>
          <w:p w14:paraId="57ACD52C">
            <w:pPr>
              <w:tabs>
                <w:tab w:val="left" w:pos="263"/>
              </w:tabs>
              <w:spacing w:line="440" w:lineRule="exact"/>
              <w:ind w:firstLine="482" w:firstLineChars="200"/>
              <w:rPr>
                <w:b/>
                <w:sz w:val="24"/>
                <w:szCs w:val="24"/>
              </w:rPr>
            </w:pPr>
            <w:r>
              <w:rPr>
                <w:rFonts w:hint="eastAsia"/>
                <w:b/>
                <w:sz w:val="24"/>
                <w:szCs w:val="24"/>
              </w:rPr>
              <w:t>一、观察插图，引发思考</w:t>
            </w:r>
          </w:p>
          <w:p w14:paraId="1C7AEF13">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w:t>
            </w:r>
            <w:r>
              <w:rPr>
                <w:rFonts w:hint="eastAsia" w:asciiTheme="minorEastAsia" w:hAnsiTheme="minorEastAsia" w:cstheme="minorEastAsia"/>
                <w:bCs/>
                <w:sz w:val="24"/>
                <w:szCs w:val="24"/>
              </w:rPr>
              <w:t>课件出示课文插图，引导观察：这个小孩叫曹冲，七岁。观察大象和曹冲，你有什么发现？</w:t>
            </w:r>
          </w:p>
          <w:p w14:paraId="33326992">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过渡：是啊，大象又高又大，曹冲却只是七岁的小孩儿。这节课我们学习课文《曹冲称象》。</w:t>
            </w:r>
            <w:r>
              <w:rPr>
                <w:rFonts w:hint="eastAsia" w:asciiTheme="minorEastAsia" w:hAnsiTheme="minorEastAsia" w:cstheme="minorEastAsia"/>
                <w:bCs/>
                <w:color w:val="FF0000"/>
                <w:sz w:val="24"/>
                <w:szCs w:val="24"/>
              </w:rPr>
              <w:t>（教师板书课题：曹冲称象）</w:t>
            </w:r>
            <w:r>
              <w:rPr>
                <w:rFonts w:hint="eastAsia" w:asciiTheme="minorEastAsia" w:hAnsiTheme="minorEastAsia" w:cstheme="minorEastAsia"/>
                <w:bCs/>
                <w:sz w:val="24"/>
                <w:szCs w:val="24"/>
              </w:rPr>
              <w:t>学生齐读课题。</w:t>
            </w:r>
          </w:p>
          <w:p w14:paraId="3008CC53">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2.围绕课题质疑。</w:t>
            </w:r>
          </w:p>
          <w:p w14:paraId="5C934E2A">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看到这个课题，大家想知道什么呢？（学生可能会提出“曹冲为什么要称象”“曹冲想用什么方法称象”“大象到底有多重”等问题。对于学生的质疑，教师在肯定之后，要告诉学生“曹冲想用什么方法称象”是我们要读懂的重要问题。）</w:t>
            </w:r>
          </w:p>
          <w:p w14:paraId="1A2A7C13">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3.了解“大象”和“称”</w:t>
            </w:r>
          </w:p>
          <w:p w14:paraId="6AE69E12">
            <w:pPr>
              <w:tabs>
                <w:tab w:val="left" w:pos="263"/>
              </w:tabs>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（出示课件3）</w:t>
            </w:r>
            <w:r>
              <w:rPr>
                <w:rFonts w:hint="eastAsia" w:asciiTheme="minorEastAsia" w:hAnsiTheme="minorEastAsia"/>
                <w:sz w:val="24"/>
                <w:szCs w:val="24"/>
              </w:rPr>
              <w:t>理解词语：大象，是陆地上最大的哺乳动物，是人类的好朋友。</w:t>
            </w:r>
          </w:p>
          <w:p w14:paraId="2C4B0915">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w:t>
            </w:r>
            <w:r>
              <w:rPr>
                <w:rFonts w:hint="eastAsia" w:asciiTheme="minorEastAsia" w:hAnsiTheme="minorEastAsia" w:cstheme="minorEastAsia"/>
                <w:bCs/>
                <w:color w:val="4F81BD" w:themeColor="accent1"/>
                <w:sz w:val="24"/>
                <w:szCs w:val="24"/>
                <w14:textFill>
                  <w14:solidFill>
                    <w14:schemeClr w14:val="accent1"/>
                  </w14:solidFill>
                </w14:textFill>
              </w:rPr>
              <w:t>（出示课件4）</w:t>
            </w:r>
            <w:r>
              <w:rPr>
                <w:rFonts w:hint="eastAsia" w:asciiTheme="minorEastAsia" w:hAnsiTheme="minorEastAsia"/>
                <w:sz w:val="24"/>
                <w:szCs w:val="24"/>
              </w:rPr>
              <w:t>理解“称”。出示“称”的甲骨文，引导学生观察会意：“称”的甲骨文像手里提着鱼，表示称重量。</w:t>
            </w:r>
          </w:p>
          <w:p w14:paraId="55A83DE0">
            <w:pPr>
              <w:spacing w:line="440" w:lineRule="exact"/>
              <w:ind w:firstLine="482" w:firstLineChars="200"/>
              <w:jc w:val="left"/>
              <w:rPr>
                <w:b/>
                <w:sz w:val="24"/>
                <w:szCs w:val="24"/>
              </w:rPr>
            </w:pPr>
            <w:r>
              <w:rPr>
                <w:rFonts w:hint="eastAsia"/>
                <w:b/>
                <w:sz w:val="24"/>
                <w:szCs w:val="24"/>
              </w:rPr>
              <w:t>二、初读感知，集中识字</w:t>
            </w:r>
          </w:p>
          <w:p w14:paraId="325A8CA6">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1.过渡：同学们，你们见过别人称东西吗？你们见过称大象吗？快去读读课文，看看曹冲是怎么称大象的。</w:t>
            </w:r>
            <w:r>
              <w:rPr>
                <w:rFonts w:hint="eastAsia" w:asciiTheme="minorEastAsia" w:hAnsiTheme="minorEastAsia" w:cstheme="minorEastAsia"/>
                <w:bCs/>
                <w:color w:val="4F81BD" w:themeColor="accent1"/>
                <w:sz w:val="24"/>
                <w:szCs w:val="24"/>
                <w14:textFill>
                  <w14:solidFill>
                    <w14:schemeClr w14:val="accent1"/>
                  </w14:solidFill>
                </w14:textFill>
              </w:rPr>
              <w:t>（出示课件5）</w:t>
            </w:r>
          </w:p>
          <w:p w14:paraId="56D280B7">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出示阅读要求：</w:t>
            </w:r>
          </w:p>
          <w:p w14:paraId="64A0C019">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（1）学生自由朗读课文，做到声音洪亮，读准字音，读通句子。</w:t>
            </w:r>
          </w:p>
          <w:p w14:paraId="05F67433">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（2）不认识的生字借助拼音多读几遍。</w:t>
            </w:r>
          </w:p>
          <w:p w14:paraId="5AD47855">
            <w:pPr>
              <w:spacing w:line="440" w:lineRule="exact"/>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stheme="minorEastAsia"/>
                <w:bCs/>
                <w:color w:val="4F81BD" w:themeColor="accent1"/>
                <w:sz w:val="24"/>
                <w:szCs w:val="24"/>
                <w14:textFill>
                  <w14:solidFill>
                    <w14:schemeClr w14:val="accent1"/>
                  </w14:solidFill>
                </w14:textFill>
              </w:rPr>
              <w:t>（出示课件6）</w:t>
            </w:r>
            <w:r>
              <w:rPr>
                <w:rFonts w:hint="eastAsia" w:asciiTheme="minorEastAsia" w:hAnsiTheme="minorEastAsia" w:cstheme="minorEastAsia"/>
                <w:sz w:val="24"/>
                <w:szCs w:val="24"/>
              </w:rPr>
              <w:t>引导认识生字：生字宝宝们迫不及待地想</w:t>
            </w:r>
            <w:r>
              <w:rPr>
                <w:rFonts w:asciiTheme="minorEastAsia" w:hAnsiTheme="minorEastAsia" w:cstheme="minorEastAsia"/>
                <w:sz w:val="24"/>
                <w:szCs w:val="24"/>
              </w:rPr>
              <w:t>和我们</w:t>
            </w:r>
            <w:r>
              <w:rPr>
                <w:rFonts w:hint="eastAsia" w:asciiTheme="minorEastAsia" w:hAnsiTheme="minorEastAsia" w:cstheme="minorEastAsia"/>
                <w:sz w:val="24"/>
                <w:szCs w:val="24"/>
              </w:rPr>
              <w:t>认识一下呢，</w:t>
            </w:r>
            <w:r>
              <w:rPr>
                <w:rFonts w:asciiTheme="minorEastAsia" w:hAnsiTheme="minorEastAsia" w:cstheme="minorEastAsia"/>
                <w:sz w:val="24"/>
                <w:szCs w:val="24"/>
              </w:rPr>
              <w:t>试着读一读吧</w:t>
            </w:r>
            <w:r>
              <w:rPr>
                <w:rFonts w:hint="eastAsia" w:asciiTheme="minorEastAsia" w:hAnsiTheme="minorEastAsia" w:cstheme="minorEastAsia"/>
                <w:sz w:val="24"/>
                <w:szCs w:val="24"/>
              </w:rPr>
              <w:t>！</w:t>
            </w:r>
          </w:p>
          <w:p w14:paraId="24192A60">
            <w:pPr>
              <w:spacing w:line="440" w:lineRule="exact"/>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去掉拼音，学生开火车读。</w:t>
            </w:r>
          </w:p>
          <w:p w14:paraId="747B620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（1）区分“称”和“秤”。</w:t>
            </w:r>
            <w:r>
              <w:rPr>
                <w:rFonts w:hint="eastAsia" w:asciiTheme="minorEastAsia" w:hAnsiTheme="minorEastAsia" w:cstheme="minorEastAsia"/>
                <w:bCs/>
                <w:color w:val="4F81BD" w:themeColor="accent1"/>
                <w:sz w:val="24"/>
                <w:szCs w:val="24"/>
                <w14:textFill>
                  <w14:solidFill>
                    <w14:schemeClr w14:val="accent1"/>
                  </w14:solidFill>
                </w14:textFill>
              </w:rPr>
              <w:t>（出示课件7）</w:t>
            </w:r>
          </w:p>
          <w:p w14:paraId="3C6C15AF">
            <w:pPr>
              <w:spacing w:line="440" w:lineRule="exact"/>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“称”和“秤”是一对字音相近的生字，且字形中都有禾字旁，容易混淆误读。用生字组词和造句的方法帮助学生区分这两个字：</w:t>
            </w:r>
          </w:p>
          <w:p w14:paraId="1988B98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“称”字读一声，可以组词“称象、称重”。</w:t>
            </w:r>
          </w:p>
          <w:p w14:paraId="2D418F6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“秤”字读四声，可以组词“大秤、秤杆”。</w:t>
            </w:r>
          </w:p>
          <w:p w14:paraId="472696AA">
            <w:pPr>
              <w:spacing w:line="440" w:lineRule="exact"/>
              <w:ind w:firstLine="480" w:firstLineChars="200"/>
            </w:pPr>
            <w:r>
              <w:rPr>
                <w:rFonts w:hint="eastAsia" w:asciiTheme="minorEastAsia" w:hAnsiTheme="minorEastAsia" w:cstheme="minorEastAsia"/>
                <w:sz w:val="24"/>
                <w:szCs w:val="24"/>
              </w:rPr>
              <w:t>用这两个字造句帮助区分：</w:t>
            </w:r>
            <w:r>
              <w:t>造大秤</w:t>
            </w:r>
            <w:r>
              <w:rPr>
                <w:rFonts w:hint="eastAsia"/>
              </w:rPr>
              <w:t>（</w:t>
            </w:r>
            <w:r>
              <w:rPr>
                <w:rFonts w:ascii="汉语拼音" w:hAnsi="汉语拼音" w:cs="汉语拼音"/>
              </w:rPr>
              <w:t>chènɡ</w:t>
            </w:r>
            <w:r>
              <w:rPr>
                <w:rFonts w:hint="eastAsia"/>
              </w:rPr>
              <w:t>）</w:t>
            </w:r>
            <w:r>
              <w:t>来称</w:t>
            </w:r>
            <w:r>
              <w:rPr>
                <w:rFonts w:ascii="汉语拼音" w:hAnsi="汉语拼音" w:cs="汉语拼音"/>
              </w:rPr>
              <w:t>（chēnɡ）</w:t>
            </w:r>
            <w:r>
              <w:t>象不太容易。</w:t>
            </w:r>
          </w:p>
          <w:p w14:paraId="2E6EDF76">
            <w:pPr>
              <w:spacing w:line="440" w:lineRule="exact"/>
              <w:ind w:firstLine="480" w:firstLineChars="200"/>
              <w:rPr>
                <w:rFonts w:hint="eastAsia" w:asciiTheme="minorEastAsia" w:hAnsiTheme="minorEastAsia" w:cstheme="minorEastAsia"/>
                <w:bCs/>
                <w:color w:val="4F81BD" w:themeColor="accent1"/>
                <w:sz w:val="24"/>
                <w:szCs w:val="24"/>
                <w14:textFill>
                  <w14:solidFill>
                    <w14:schemeClr w14:val="accent1"/>
                  </w14:solidFill>
                </w14:textFill>
              </w:rPr>
            </w:pPr>
            <w:r>
              <w:rPr>
                <w:rFonts w:hint="eastAsia" w:asciiTheme="minorEastAsia" w:hAnsiTheme="minorEastAsia"/>
                <w:sz w:val="24"/>
                <w:szCs w:val="24"/>
              </w:rPr>
              <w:t>（2）学习多音字“杆”。</w:t>
            </w:r>
            <w:r>
              <w:rPr>
                <w:rFonts w:hint="eastAsia" w:asciiTheme="minorEastAsia" w:hAnsiTheme="minorEastAsia" w:cstheme="minorEastAsia"/>
                <w:bCs/>
                <w:color w:val="4F81BD" w:themeColor="accent1"/>
                <w:sz w:val="24"/>
                <w:szCs w:val="24"/>
                <w14:textFill>
                  <w14:solidFill>
                    <w14:schemeClr w14:val="accent1"/>
                  </w14:solidFill>
                </w14:textFill>
              </w:rPr>
              <w:t>（出示课件8）</w:t>
            </w:r>
          </w:p>
          <w:p w14:paraId="6E7F7453">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“杆”字是一个多音字，读一声时表示杆子，用木头等制成的派一定用场的细长的东西，比如“栏杆、电线杆”；读三声时表示器物上较细长的棍状物，有的实心，有的中空，比如“秤杆，笔杆”。</w:t>
            </w:r>
          </w:p>
          <w:p w14:paraId="2A9E98C7">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造句区分两个读音：这个秤杆（</w:t>
            </w:r>
            <w:r>
              <w:rPr>
                <w:rFonts w:ascii="汉语拼音" w:hAnsi="汉语拼音" w:cs="汉语拼音"/>
                <w:bCs/>
                <w:sz w:val="24"/>
                <w:szCs w:val="24"/>
              </w:rPr>
              <w:t>ɡǎn</w:t>
            </w:r>
            <w:r>
              <w:rPr>
                <w:rFonts w:hint="eastAsia" w:asciiTheme="minorEastAsia" w:hAnsiTheme="minorEastAsia" w:cstheme="minorEastAsia"/>
                <w:bCs/>
                <w:sz w:val="24"/>
                <w:szCs w:val="24"/>
              </w:rPr>
              <w:t>）和栏杆（</w:t>
            </w:r>
            <w:r>
              <w:rPr>
                <w:rFonts w:ascii="汉语拼音" w:hAnsi="汉语拼音" w:cs="汉语拼音"/>
                <w:bCs/>
                <w:sz w:val="24"/>
                <w:szCs w:val="24"/>
              </w:rPr>
              <w:t>ɡān</w:t>
            </w:r>
            <w:r>
              <w:rPr>
                <w:rFonts w:hint="eastAsia" w:asciiTheme="minorEastAsia" w:hAnsiTheme="minorEastAsia" w:cstheme="minorEastAsia"/>
                <w:bCs/>
                <w:sz w:val="24"/>
                <w:szCs w:val="24"/>
              </w:rPr>
              <w:t>）是用的同一种木材。</w:t>
            </w:r>
          </w:p>
          <w:p w14:paraId="2157D141">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3.</w:t>
            </w:r>
            <w:r>
              <w:rPr>
                <w:rFonts w:hint="eastAsia" w:asciiTheme="minorEastAsia" w:hAnsiTheme="minorEastAsia" w:cstheme="minorEastAsia"/>
                <w:bCs/>
                <w:color w:val="4F81BD" w:themeColor="accent1"/>
                <w:sz w:val="24"/>
                <w:szCs w:val="24"/>
                <w14:textFill>
                  <w14:solidFill>
                    <w14:schemeClr w14:val="accent1"/>
                  </w14:solidFill>
                </w14:textFill>
              </w:rPr>
              <w:t>（出示课件9）</w:t>
            </w:r>
            <w:r>
              <w:rPr>
                <w:rFonts w:hint="eastAsia" w:asciiTheme="minorEastAsia" w:hAnsiTheme="minorEastAsia" w:cstheme="minorEastAsia"/>
                <w:bCs/>
                <w:sz w:val="24"/>
                <w:szCs w:val="24"/>
              </w:rPr>
              <w:t>识字游戏。</w:t>
            </w:r>
          </w:p>
          <w:p w14:paraId="41035E9D">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4.学生再读课文，思考：课文一共写了几种称象的办法？</w:t>
            </w:r>
            <w:r>
              <w:rPr>
                <w:rFonts w:hint="eastAsia" w:asciiTheme="minorEastAsia" w:hAnsiTheme="minorEastAsia" w:cstheme="minorEastAsia"/>
                <w:bCs/>
                <w:color w:val="4F81BD" w:themeColor="accent1"/>
                <w:sz w:val="24"/>
                <w:szCs w:val="24"/>
                <w14:textFill>
                  <w14:solidFill>
                    <w14:schemeClr w14:val="accent1"/>
                  </w14:solidFill>
                </w14:textFill>
              </w:rPr>
              <w:t>（出示课件10）</w:t>
            </w:r>
          </w:p>
          <w:p w14:paraId="3951891F">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学生交流，教师相机总结：一共两种办法，官员们的办法和曹冲的办法。</w:t>
            </w:r>
          </w:p>
          <w:p w14:paraId="08064D2C">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5.提问：课文哪个自然段写了官员们称象的办法？哪个自然段写了曹冲称象的办法？学生交流。</w:t>
            </w:r>
          </w:p>
          <w:p w14:paraId="74CB3B77">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预设：第3自然段写了官员称象的办法，第4自然段写了曹冲称象的办法。</w:t>
            </w:r>
          </w:p>
          <w:p w14:paraId="33B5440F">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6.学生交流概括课文每一自然段说了些什么。</w:t>
            </w:r>
            <w:r>
              <w:rPr>
                <w:rFonts w:hint="eastAsia" w:asciiTheme="minorEastAsia" w:hAnsiTheme="minorEastAsia" w:cstheme="minorEastAsia"/>
                <w:bCs/>
                <w:color w:val="4F81BD" w:themeColor="accent1"/>
                <w:sz w:val="24"/>
                <w:szCs w:val="24"/>
                <w14:textFill>
                  <w14:solidFill>
                    <w14:schemeClr w14:val="accent1"/>
                  </w14:solidFill>
                </w14:textFill>
              </w:rPr>
              <w:t>（出示课件11）</w:t>
            </w:r>
          </w:p>
          <w:p w14:paraId="4C00C8CB">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预设：第1自然段说了大象的来历，第2自然段介绍了大象的样子，第3自然段写了官员称象的办法，第4自然段写了曹冲称象的办法，第5自然段写了称象的结果。</w:t>
            </w:r>
          </w:p>
          <w:p w14:paraId="5523E950">
            <w:pPr>
              <w:spacing w:line="440" w:lineRule="exact"/>
              <w:ind w:firstLine="482" w:firstLineChars="200"/>
              <w:rPr>
                <w:rFonts w:hint="eastAsia" w:asciiTheme="minorEastAsia" w:hAnsiTheme="minorEastAsia" w:cstheme="minorEastAsia"/>
                <w:bCs/>
                <w:sz w:val="24"/>
                <w:szCs w:val="24"/>
              </w:rPr>
            </w:pPr>
            <w:r>
              <w:rPr>
                <w:rFonts w:hint="eastAsia"/>
                <w:b/>
                <w:sz w:val="24"/>
                <w:szCs w:val="24"/>
              </w:rPr>
              <w:t>三、学习第1-2自然段，了解大象的样子</w:t>
            </w:r>
          </w:p>
          <w:p w14:paraId="5DBA8C89">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1.指名朗读第1、2自然段，画出描写大象样子的句子。</w:t>
            </w:r>
            <w:r>
              <w:rPr>
                <w:rFonts w:hint="eastAsia" w:asciiTheme="minorEastAsia" w:hAnsiTheme="minorEastAsia" w:cstheme="minorEastAsia"/>
                <w:bCs/>
                <w:color w:val="4F81BD" w:themeColor="accent1"/>
                <w:sz w:val="24"/>
                <w:szCs w:val="24"/>
                <w14:textFill>
                  <w14:solidFill>
                    <w14:schemeClr w14:val="accent1"/>
                  </w14:solidFill>
                </w14:textFill>
              </w:rPr>
              <w:t>（出示课件12）</w:t>
            </w:r>
          </w:p>
          <w:p w14:paraId="58AE41E1">
            <w:pPr>
              <w:spacing w:line="440" w:lineRule="exact"/>
              <w:ind w:firstLine="480" w:firstLineChars="200"/>
              <w:rPr>
                <w:rFonts w:hint="eastAsia" w:ascii="楷体" w:hAnsi="楷体" w:eastAsia="楷体" w:cstheme="minorEastAsia"/>
                <w:bCs/>
                <w:sz w:val="24"/>
                <w:szCs w:val="24"/>
              </w:rPr>
            </w:pPr>
            <w:r>
              <w:rPr>
                <w:rFonts w:ascii="楷体" w:hAnsi="楷体" w:eastAsia="楷体" w:cstheme="minorEastAsia"/>
                <w:bCs/>
                <w:sz w:val="24"/>
                <w:szCs w:val="24"/>
              </w:rPr>
              <w:t>大象又高又大，身子像一堵墙，腿像四根柱子。</w:t>
            </w:r>
          </w:p>
          <w:p w14:paraId="302233F9">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提问：你能想象大象又多大吗？</w:t>
            </w:r>
          </w:p>
          <w:p w14:paraId="2B30AC21">
            <w:pPr>
              <w:spacing w:line="440" w:lineRule="exact"/>
              <w:ind w:firstLine="480" w:firstLineChars="200"/>
              <w:rPr>
                <w:rFonts w:hint="eastAsia" w:ascii="宋体" w:hAnsi="宋体" w:eastAsia="宋体" w:cstheme="minorEastAsia"/>
                <w:bCs/>
                <w:sz w:val="24"/>
                <w:szCs w:val="24"/>
              </w:rPr>
            </w:pPr>
            <w:r>
              <w:rPr>
                <w:rFonts w:hint="eastAsia" w:asciiTheme="minorEastAsia" w:hAnsiTheme="minorEastAsia" w:cstheme="minorEastAsia"/>
                <w:bCs/>
                <w:color w:val="4F81BD" w:themeColor="accent1"/>
                <w:sz w:val="24"/>
                <w:szCs w:val="24"/>
                <w14:textFill>
                  <w14:solidFill>
                    <w14:schemeClr w14:val="accent1"/>
                  </w14:solidFill>
                </w14:textFill>
              </w:rPr>
              <w:t>（出示课件13）</w:t>
            </w:r>
            <w:r>
              <w:rPr>
                <w:rFonts w:hint="eastAsia" w:ascii="宋体" w:hAnsi="宋体" w:eastAsia="宋体" w:cstheme="minorEastAsia"/>
                <w:bCs/>
                <w:sz w:val="24"/>
                <w:szCs w:val="24"/>
              </w:rPr>
              <w:t>学生交流，教师相机出示“大象、墙壁和柱子”的图片。</w:t>
            </w:r>
          </w:p>
          <w:p w14:paraId="05482B35">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（1）引导交流：文中写大象“身子像一堵墙”，观察教室里的墙，比一比，你有什么感受？</w:t>
            </w:r>
          </w:p>
          <w:p w14:paraId="3CAE5317">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（2）提问：文中写大象“腿像四根柱子”，对比大象和柱子的图片，你有什么感受？</w:t>
            </w:r>
          </w:p>
          <w:p w14:paraId="06B67419">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学生交流汇报。教师相机讲授“柱子”：我国古代的柱子多数是木头制造的，所以是木字旁。</w:t>
            </w:r>
          </w:p>
          <w:p w14:paraId="20909549">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小结：这只大象确实长得又高又大！这句话写得非常生动形象，我们读过之后，大象仿佛就在眼前一样。</w:t>
            </w:r>
          </w:p>
          <w:p w14:paraId="65BBDFD1">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2.理解词语“议论”。</w:t>
            </w:r>
            <w:r>
              <w:rPr>
                <w:rFonts w:hint="eastAsia" w:asciiTheme="minorEastAsia" w:hAnsiTheme="minorEastAsia" w:cstheme="minorEastAsia"/>
                <w:bCs/>
                <w:color w:val="4F81BD" w:themeColor="accent1"/>
                <w:sz w:val="24"/>
                <w:szCs w:val="24"/>
                <w14:textFill>
                  <w14:solidFill>
                    <w14:schemeClr w14:val="accent1"/>
                  </w14:solidFill>
                </w14:textFill>
              </w:rPr>
              <w:t>（出示课件14）</w:t>
            </w:r>
          </w:p>
          <w:p w14:paraId="73864E02">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出示句子：</w:t>
            </w:r>
            <w:r>
              <w:rPr>
                <w:rFonts w:hint="eastAsia" w:ascii="楷体" w:hAnsi="楷体" w:eastAsia="楷体" w:cstheme="minorEastAsia"/>
                <w:bCs/>
                <w:sz w:val="24"/>
                <w:szCs w:val="24"/>
              </w:rPr>
              <w:t>官员们一边看一边</w:t>
            </w:r>
            <w:r>
              <w:rPr>
                <w:rFonts w:hint="eastAsia" w:ascii="楷体" w:hAnsi="楷体" w:eastAsia="楷体" w:cstheme="minorEastAsia"/>
                <w:bCs/>
                <w:sz w:val="24"/>
                <w:szCs w:val="24"/>
                <w:em w:val="dot"/>
              </w:rPr>
              <w:t>议论</w:t>
            </w:r>
            <w:r>
              <w:rPr>
                <w:rFonts w:hint="eastAsia" w:ascii="楷体" w:hAnsi="楷体" w:eastAsia="楷体" w:cstheme="minorEastAsia"/>
                <w:bCs/>
                <w:sz w:val="24"/>
                <w:szCs w:val="24"/>
              </w:rPr>
              <w:t>：“这么大的象，到底有多重呢？”</w:t>
            </w:r>
          </w:p>
          <w:p w14:paraId="026B90F3">
            <w:pPr>
              <w:spacing w:line="440" w:lineRule="exact"/>
              <w:ind w:firstLine="480" w:firstLineChars="200"/>
              <w:rPr>
                <w:rFonts w:hint="eastAsia" w:ascii="宋体" w:hAnsi="宋体" w:eastAsia="宋体" w:cstheme="minorEastAsia"/>
                <w:bCs/>
                <w:sz w:val="24"/>
                <w:szCs w:val="24"/>
              </w:rPr>
            </w:pPr>
            <w:r>
              <w:rPr>
                <w:rFonts w:ascii="宋体" w:hAnsi="宋体" w:eastAsia="宋体" w:cstheme="minorEastAsia"/>
                <w:bCs/>
                <w:sz w:val="24"/>
                <w:szCs w:val="24"/>
              </w:rPr>
              <w:t>（</w:t>
            </w:r>
            <w:r>
              <w:rPr>
                <w:rFonts w:hint="eastAsia" w:ascii="宋体" w:hAnsi="宋体" w:eastAsia="宋体" w:cstheme="minorEastAsia"/>
                <w:bCs/>
                <w:sz w:val="24"/>
                <w:szCs w:val="24"/>
              </w:rPr>
              <w:t>1</w:t>
            </w:r>
            <w:r>
              <w:rPr>
                <w:rFonts w:ascii="宋体" w:hAnsi="宋体" w:eastAsia="宋体" w:cstheme="minorEastAsia"/>
                <w:bCs/>
                <w:sz w:val="24"/>
                <w:szCs w:val="24"/>
              </w:rPr>
              <w:t>）引导交流：仔细观察“议论”这个词，猜猜这个词的意思和什么有关。</w:t>
            </w:r>
          </w:p>
          <w:p w14:paraId="73A4753E">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（2）提问：联系上下文，你认为“议论”在这句话中是什么意思呢？</w:t>
            </w:r>
          </w:p>
          <w:p w14:paraId="0732C9DC">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点拨：议论在这句话中的意思是指官员们在一起讨论、交流。</w:t>
            </w:r>
          </w:p>
          <w:p w14:paraId="4276AA8E">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3.</w:t>
            </w:r>
            <w:r>
              <w:rPr>
                <w:rFonts w:hint="eastAsia" w:asciiTheme="minorEastAsia" w:hAnsiTheme="minorEastAsia" w:cstheme="minorEastAsia"/>
                <w:bCs/>
                <w:color w:val="4F81BD" w:themeColor="accent1"/>
                <w:sz w:val="24"/>
                <w:szCs w:val="24"/>
                <w14:textFill>
                  <w14:solidFill>
                    <w14:schemeClr w14:val="accent1"/>
                  </w14:solidFill>
                </w14:textFill>
              </w:rPr>
              <w:t>（出示课件15）</w:t>
            </w:r>
            <w:r>
              <w:rPr>
                <w:rFonts w:hint="eastAsia" w:ascii="宋体" w:hAnsi="宋体" w:eastAsia="宋体" w:cstheme="minorEastAsia"/>
                <w:bCs/>
                <w:sz w:val="24"/>
                <w:szCs w:val="24"/>
              </w:rPr>
              <w:t>课件出示句子：</w:t>
            </w:r>
          </w:p>
          <w:p w14:paraId="5D79D4D0">
            <w:pPr>
              <w:pStyle w:val="19"/>
              <w:numPr>
                <w:ilvl w:val="0"/>
                <w:numId w:val="1"/>
              </w:numPr>
              <w:spacing w:line="440" w:lineRule="exact"/>
              <w:ind w:firstLineChars="0"/>
              <w:rPr>
                <w:rFonts w:hint="eastAsia" w:ascii="楷体" w:hAnsi="楷体" w:eastAsia="楷体" w:cstheme="minorEastAsia"/>
                <w:bCs/>
                <w:sz w:val="24"/>
                <w:szCs w:val="24"/>
              </w:rPr>
            </w:pPr>
            <w:r>
              <w:rPr>
                <w:rFonts w:hint="eastAsia" w:ascii="楷体" w:hAnsi="楷体" w:eastAsia="楷体" w:cstheme="minorEastAsia"/>
                <w:bCs/>
                <w:sz w:val="24"/>
                <w:szCs w:val="24"/>
              </w:rPr>
              <w:t>大象有多重呢？</w:t>
            </w:r>
          </w:p>
          <w:p w14:paraId="25E6177D">
            <w:pPr>
              <w:pStyle w:val="19"/>
              <w:numPr>
                <w:ilvl w:val="0"/>
                <w:numId w:val="1"/>
              </w:numPr>
              <w:spacing w:line="440" w:lineRule="exact"/>
              <w:ind w:firstLineChars="0"/>
              <w:rPr>
                <w:rFonts w:hint="eastAsia" w:ascii="楷体" w:hAnsi="楷体" w:eastAsia="楷体" w:cstheme="minorEastAsia"/>
                <w:bCs/>
                <w:sz w:val="24"/>
                <w:szCs w:val="24"/>
              </w:rPr>
            </w:pPr>
            <w:r>
              <w:rPr>
                <w:rFonts w:hint="eastAsia" w:ascii="楷体" w:hAnsi="楷体" w:eastAsia="楷体" w:cstheme="minorEastAsia"/>
                <w:bCs/>
                <w:sz w:val="24"/>
                <w:szCs w:val="24"/>
              </w:rPr>
              <w:t>大象到底有多重呢？</w:t>
            </w:r>
          </w:p>
          <w:p w14:paraId="071FEDC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（1）提问：联系课文，说一说这两个句子的意思有什么不同。学生交流。</w:t>
            </w:r>
          </w:p>
          <w:p w14:paraId="6EF1BD30">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（2）拓展：用“到底”这个词说一句话，表达想进一步追究的意思。</w:t>
            </w:r>
          </w:p>
          <w:p w14:paraId="4AF3C8BB">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预设：这块玻璃到底是谁打碎的呢？</w:t>
            </w:r>
          </w:p>
          <w:p w14:paraId="0568962A">
            <w:pPr>
              <w:spacing w:line="440" w:lineRule="exact"/>
              <w:ind w:firstLine="482" w:firstLineChars="200"/>
              <w:rPr>
                <w:b/>
                <w:sz w:val="24"/>
                <w:szCs w:val="24"/>
              </w:rPr>
            </w:pPr>
            <w:r>
              <w:rPr>
                <w:rFonts w:hint="eastAsia"/>
                <w:b/>
                <w:sz w:val="24"/>
                <w:szCs w:val="24"/>
              </w:rPr>
              <w:t>四、学习第3自然段，了解官员们的办法</w:t>
            </w:r>
          </w:p>
          <w:p w14:paraId="18556FC6">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1.学生默读第3自然段，画出官员们想的称象办法。</w:t>
            </w:r>
            <w:r>
              <w:rPr>
                <w:rFonts w:hint="eastAsia" w:asciiTheme="minorEastAsia" w:hAnsiTheme="minorEastAsia" w:cstheme="minorEastAsia"/>
                <w:bCs/>
                <w:color w:val="4F81BD" w:themeColor="accent1"/>
                <w:sz w:val="24"/>
                <w:szCs w:val="24"/>
                <w14:textFill>
                  <w14:solidFill>
                    <w14:schemeClr w14:val="accent1"/>
                  </w14:solidFill>
                </w14:textFill>
              </w:rPr>
              <w:t>（出示课件16）</w:t>
            </w:r>
            <w:r>
              <w:rPr>
                <w:rFonts w:hint="eastAsia" w:asciiTheme="minorEastAsia" w:hAnsiTheme="minorEastAsia" w:cstheme="minorEastAsia"/>
                <w:bCs/>
                <w:color w:val="FF0000"/>
                <w:sz w:val="24"/>
                <w:szCs w:val="24"/>
              </w:rPr>
              <w:t>（板书：大臣 造大秤）</w:t>
            </w:r>
          </w:p>
          <w:p w14:paraId="20ADC05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2.指名学生读官员们的话。</w:t>
            </w:r>
          </w:p>
          <w:p w14:paraId="44B8B966">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（出示课件17）</w:t>
            </w:r>
            <w:r>
              <w:rPr>
                <w:rFonts w:hint="eastAsia" w:asciiTheme="minorEastAsia" w:hAnsiTheme="minorEastAsia" w:cstheme="minorEastAsia"/>
                <w:bCs/>
                <w:sz w:val="24"/>
                <w:szCs w:val="24"/>
              </w:rPr>
              <w:t>课件出示句子：</w:t>
            </w:r>
          </w:p>
          <w:p w14:paraId="7DAD5831">
            <w:pPr>
              <w:spacing w:line="440" w:lineRule="exact"/>
              <w:ind w:firstLine="480" w:firstLineChars="200"/>
              <w:rPr>
                <w:rFonts w:hint="eastAsia" w:ascii="楷体" w:hAnsi="楷体" w:eastAsia="楷体" w:cstheme="minorEastAsia"/>
                <w:bCs/>
                <w:sz w:val="24"/>
                <w:szCs w:val="24"/>
              </w:rPr>
            </w:pPr>
            <w:r>
              <w:rPr>
                <w:rFonts w:hint="eastAsia" w:ascii="楷体" w:hAnsi="楷体" w:eastAsia="楷体" w:cstheme="minorEastAsia"/>
                <w:bCs/>
                <w:sz w:val="24"/>
                <w:szCs w:val="24"/>
              </w:rPr>
              <w:t>有的说：“得造一杆大秤，砍一棵大树做秤杆。”</w:t>
            </w:r>
          </w:p>
          <w:p w14:paraId="7E1D3D58">
            <w:pPr>
              <w:spacing w:line="440" w:lineRule="exact"/>
              <w:ind w:firstLine="600" w:firstLineChars="250"/>
              <w:rPr>
                <w:rFonts w:hint="eastAsia" w:asciiTheme="minorEastAsia" w:hAnsiTheme="minorEastAsia" w:cstheme="minorEastAsia"/>
                <w:bCs/>
                <w:sz w:val="24"/>
                <w:szCs w:val="24"/>
              </w:rPr>
            </w:pPr>
            <w:r>
              <w:rPr>
                <w:rFonts w:hint="eastAsia" w:asciiTheme="minorEastAsia" w:hAnsiTheme="minorEastAsia" w:cstheme="minorEastAsia"/>
                <w:bCs/>
                <w:sz w:val="24"/>
                <w:szCs w:val="24"/>
              </w:rPr>
              <w:t>①讲授“杆”：量词，比如说“一杆枪”。</w:t>
            </w:r>
          </w:p>
          <w:p w14:paraId="42C74863">
            <w:pPr>
              <w:spacing w:line="440" w:lineRule="exact"/>
              <w:ind w:firstLine="600" w:firstLineChars="250"/>
              <w:rPr>
                <w:rFonts w:hint="eastAsia" w:asciiTheme="minorEastAsia" w:hAnsiTheme="minorEastAsia" w:cstheme="minorEastAsia"/>
                <w:bCs/>
                <w:sz w:val="24"/>
                <w:szCs w:val="24"/>
              </w:rPr>
            </w:pPr>
            <w:r>
              <w:rPr>
                <w:rFonts w:hint="eastAsia" w:asciiTheme="minorEastAsia" w:hAnsiTheme="minorEastAsia" w:cstheme="minorEastAsia"/>
                <w:bCs/>
                <w:sz w:val="24"/>
                <w:szCs w:val="24"/>
              </w:rPr>
              <w:t>②讲授“秤”：是称量物体重量的器具。（课件出示秤的图片）</w:t>
            </w:r>
          </w:p>
          <w:p w14:paraId="7230DBB3">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提问：你在哪里见过这些秤？</w:t>
            </w:r>
          </w:p>
          <w:p w14:paraId="576944C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bCs/>
                <w:sz w:val="24"/>
                <w:szCs w:val="24"/>
              </w:rPr>
              <w:t xml:space="preserve"> ③</w:t>
            </w:r>
            <w:r>
              <w:rPr>
                <w:rFonts w:hint="eastAsia" w:asciiTheme="minorEastAsia" w:hAnsiTheme="minorEastAsia" w:cstheme="minorEastAsia"/>
                <w:bCs/>
                <w:color w:val="4F81BD" w:themeColor="accent1"/>
                <w:sz w:val="24"/>
                <w:szCs w:val="24"/>
                <w14:textFill>
                  <w14:solidFill>
                    <w14:schemeClr w14:val="accent1"/>
                  </w14:solidFill>
                </w14:textFill>
              </w:rPr>
              <w:t>（出示课件18）</w:t>
            </w:r>
            <w:r>
              <w:rPr>
                <w:rFonts w:hint="eastAsia" w:asciiTheme="minorEastAsia" w:hAnsiTheme="minorEastAsia" w:cstheme="minorEastAsia"/>
                <w:bCs/>
                <w:sz w:val="24"/>
                <w:szCs w:val="24"/>
              </w:rPr>
              <w:t>学生观察一杆秤的图片。提问：官员们提到的秤应该是这样的，你知道哪个是“秤杆”，哪个是“秤砣”吗？</w:t>
            </w:r>
          </w:p>
          <w:p w14:paraId="7C809614">
            <w:pPr>
              <w:spacing w:line="440" w:lineRule="exact"/>
              <w:ind w:firstLine="480" w:firstLineChars="200"/>
              <w:rPr>
                <w:sz w:val="24"/>
                <w:szCs w:val="24"/>
              </w:rPr>
            </w:pPr>
            <w:r>
              <w:rPr>
                <w:rFonts w:hint="eastAsia"/>
                <w:sz w:val="24"/>
                <w:szCs w:val="24"/>
              </w:rPr>
              <w:t>学生回答，教师点拨：这种秤需要人把整个秤都提起来才能测量物体的重量。</w:t>
            </w:r>
          </w:p>
          <w:p w14:paraId="6C0A6CE8">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sz w:val="24"/>
                <w:szCs w:val="24"/>
              </w:rPr>
              <w:t>（2）</w:t>
            </w:r>
            <w:r>
              <w:rPr>
                <w:rFonts w:hint="eastAsia" w:asciiTheme="minorEastAsia" w:hAnsiTheme="minorEastAsia" w:cstheme="minorEastAsia"/>
                <w:bCs/>
                <w:color w:val="4F81BD" w:themeColor="accent1"/>
                <w:sz w:val="24"/>
                <w:szCs w:val="24"/>
                <w14:textFill>
                  <w14:solidFill>
                    <w14:schemeClr w14:val="accent1"/>
                  </w14:solidFill>
                </w14:textFill>
              </w:rPr>
              <w:t>（出示课件19）</w:t>
            </w:r>
            <w:r>
              <w:rPr>
                <w:rFonts w:hint="eastAsia" w:asciiTheme="minorEastAsia" w:hAnsiTheme="minorEastAsia" w:cstheme="minorEastAsia"/>
                <w:bCs/>
                <w:sz w:val="24"/>
                <w:szCs w:val="24"/>
              </w:rPr>
              <w:t>课件出示句子：</w:t>
            </w:r>
          </w:p>
          <w:p w14:paraId="6700F2FF">
            <w:pPr>
              <w:spacing w:line="440" w:lineRule="exact"/>
              <w:ind w:firstLine="480" w:firstLineChars="200"/>
              <w:rPr>
                <w:rFonts w:hint="eastAsia" w:ascii="楷体" w:hAnsi="楷体" w:eastAsia="楷体" w:cstheme="minorEastAsia"/>
                <w:bCs/>
                <w:sz w:val="24"/>
                <w:szCs w:val="24"/>
              </w:rPr>
            </w:pPr>
            <w:r>
              <w:rPr>
                <w:rFonts w:hint="eastAsia" w:ascii="楷体" w:hAnsi="楷体" w:eastAsia="楷体" w:cstheme="minorEastAsia"/>
                <w:bCs/>
                <w:sz w:val="24"/>
                <w:szCs w:val="24"/>
              </w:rPr>
              <w:t>有的说：“有了大秤也不行啊，谁有那么大的力气提得起这杆大秤呢？”曹操听了直摇头。</w:t>
            </w:r>
          </w:p>
          <w:p w14:paraId="2A76FE13">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提问：你同意官员的说法吗？（学生回答）所以曹操听了这种说法是什么反应呢？</w:t>
            </w:r>
          </w:p>
          <w:p w14:paraId="31FDE5C9">
            <w:pPr>
              <w:spacing w:line="440" w:lineRule="exact"/>
              <w:ind w:firstLine="480" w:firstLineChars="200"/>
              <w:rPr>
                <w:rFonts w:hint="eastAsia" w:asciiTheme="minorEastAsia" w:hAnsiTheme="minorEastAsia" w:cstheme="minorEastAsia"/>
                <w:bCs/>
                <w:sz w:val="24"/>
                <w:szCs w:val="24"/>
              </w:rPr>
            </w:pPr>
            <w:r>
              <w:rPr>
                <w:rFonts w:hint="eastAsia" w:ascii="宋体" w:hAnsi="宋体" w:eastAsia="宋体" w:cstheme="minorEastAsia"/>
                <w:bCs/>
                <w:sz w:val="24"/>
                <w:szCs w:val="24"/>
              </w:rPr>
              <w:t>预设：曹操听了直摇头。</w:t>
            </w:r>
            <w:r>
              <w:rPr>
                <w:rFonts w:hint="eastAsia" w:asciiTheme="minorEastAsia" w:hAnsiTheme="minorEastAsia" w:cstheme="minorEastAsia"/>
                <w:bCs/>
                <w:color w:val="FF0000"/>
                <w:sz w:val="24"/>
                <w:szCs w:val="24"/>
              </w:rPr>
              <w:t>（板书：曹操摇头）</w:t>
            </w:r>
          </w:p>
          <w:p w14:paraId="74652369">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提问：你能说一下“直摇头”是什么意思吗？</w:t>
            </w:r>
          </w:p>
          <w:p w14:paraId="670C79B7">
            <w:pPr>
              <w:spacing w:line="440" w:lineRule="exact"/>
              <w:ind w:firstLine="480" w:firstLineChars="200"/>
              <w:rPr>
                <w:rFonts w:hint="eastAsia" w:ascii="宋体" w:hAnsi="宋体" w:eastAsia="宋体" w:cstheme="minorEastAsia"/>
                <w:bCs/>
                <w:sz w:val="24"/>
                <w:szCs w:val="24"/>
              </w:rPr>
            </w:pPr>
            <w:r>
              <w:rPr>
                <w:rFonts w:hint="eastAsia" w:ascii="宋体" w:hAnsi="宋体" w:eastAsia="宋体" w:cstheme="minorEastAsia"/>
                <w:bCs/>
                <w:sz w:val="24"/>
                <w:szCs w:val="24"/>
              </w:rPr>
              <w:t>预设：“直摇头”写出了曹操对官员们的主意不满意。</w:t>
            </w:r>
          </w:p>
          <w:p w14:paraId="64A6440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指名读第3自然段。指导朗读：官员在讨论称象的办法时，要读好对话中的问句。其中“有了大秤也不行啊，谁有那么大的力气提得起这杆大秤呢？”这句话既是问句又是长句，先指导学生读好停顿，再读出反问的语气，语调上扬。最后一句要读出曹操很不满意的语气。教师相机范读。</w:t>
            </w:r>
          </w:p>
          <w:p w14:paraId="598BFB75">
            <w:pPr>
              <w:spacing w:line="440" w:lineRule="exact"/>
              <w:ind w:firstLine="482" w:firstLineChars="200"/>
              <w:rPr>
                <w:b/>
                <w:sz w:val="24"/>
                <w:szCs w:val="24"/>
              </w:rPr>
            </w:pPr>
            <w:r>
              <w:rPr>
                <w:rFonts w:hint="eastAsia"/>
                <w:b/>
                <w:sz w:val="24"/>
                <w:szCs w:val="24"/>
              </w:rPr>
              <w:t>五、观察交流，练写“称、柱、底、秤、杆”</w:t>
            </w:r>
          </w:p>
          <w:p w14:paraId="6A3AA59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（出示课件20）</w:t>
            </w:r>
            <w:r>
              <w:rPr>
                <w:rFonts w:hint="eastAsia" w:asciiTheme="minorEastAsia" w:hAnsiTheme="minorEastAsia"/>
                <w:sz w:val="24"/>
                <w:szCs w:val="24"/>
              </w:rPr>
              <w:t>课件出示“称、柱、底、秤、杆”，学生说说都是什么结构的字。</w:t>
            </w:r>
          </w:p>
          <w:p w14:paraId="66EECBB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预设：“称、柱、秤、杆”是左右结构的字，“底”是半包围结构的字。</w:t>
            </w:r>
          </w:p>
          <w:p w14:paraId="720A517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教师总结：同学们说的又快又准，接下来我们练写几个生字。</w:t>
            </w:r>
          </w:p>
          <w:p w14:paraId="10E3691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2.指导书写“称、秤”</w:t>
            </w:r>
          </w:p>
          <w:p w14:paraId="7F42855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（出示课件21）</w:t>
            </w:r>
            <w:r>
              <w:rPr>
                <w:rFonts w:hint="eastAsia" w:asciiTheme="minorEastAsia" w:hAnsiTheme="minorEastAsia"/>
                <w:sz w:val="24"/>
                <w:szCs w:val="24"/>
              </w:rPr>
              <w:t>出示田字格中的“称、秤”。</w:t>
            </w:r>
          </w:p>
          <w:p w14:paraId="360173F4">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（2）学生比较观察，说说自己的发现。</w:t>
            </w:r>
          </w:p>
          <w:p w14:paraId="70CA377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预设：偏旁相同，左窄右宽。禾木旁的捺变成点。</w:t>
            </w:r>
          </w:p>
          <w:p w14:paraId="18BF0303">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（3）教师范写“称”。提示要点：“称”是左右结构，右半部分的撇和左点要穿插到左半部分的禾木旁中。</w:t>
            </w:r>
          </w:p>
          <w:p w14:paraId="72E34CD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（4）学生描红，练写，展评。</w:t>
            </w:r>
          </w:p>
          <w:p w14:paraId="15081AF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（5）学生自主练写“秤”。教师巡视指导，同桌互评。</w:t>
            </w:r>
          </w:p>
          <w:p w14:paraId="72FF529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3.指导书写“柱、杆”。</w:t>
            </w:r>
          </w:p>
          <w:p w14:paraId="480F608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（出示课件22）</w:t>
            </w:r>
            <w:r>
              <w:rPr>
                <w:rFonts w:hint="eastAsia" w:asciiTheme="minorEastAsia" w:hAnsiTheme="minorEastAsia"/>
                <w:sz w:val="24"/>
                <w:szCs w:val="24"/>
              </w:rPr>
              <w:t>出示田字格中的“柱、杆”。</w:t>
            </w:r>
          </w:p>
          <w:p w14:paraId="10F75C4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（2）引导观察：你有什么发现？</w:t>
            </w:r>
          </w:p>
          <w:p w14:paraId="7C9C214D">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预设：偏旁相同，左窄右宽。木字作偏旁时捺变成点。</w:t>
            </w:r>
          </w:p>
          <w:p w14:paraId="0CB67D7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教师提示书写要点：“柱”字的右半部分“主”，最后一笔长横穿插到木字旁右下方；“杆”字的右半部分“干”，第一横比木字旁的横略高，第二横穿插到木字旁的点的右上方，右半部分长竖比木字旁的竖略低。</w:t>
            </w:r>
          </w:p>
          <w:p w14:paraId="4FF6EBE8">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（4）学生自主练写“柱、杆”。</w:t>
            </w:r>
          </w:p>
          <w:p w14:paraId="4EC5024A">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（5）同桌互评。</w:t>
            </w:r>
          </w:p>
          <w:p w14:paraId="76F5B70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4.指导书写“底”。</w:t>
            </w:r>
          </w:p>
          <w:p w14:paraId="4B7AB7AB">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（出示课件23）</w:t>
            </w:r>
            <w:r>
              <w:rPr>
                <w:rFonts w:hint="eastAsia" w:asciiTheme="minorEastAsia" w:hAnsiTheme="minorEastAsia"/>
                <w:sz w:val="24"/>
                <w:szCs w:val="24"/>
              </w:rPr>
              <w:t>出示“底”字，请学生观察这个字在田字格中的位置，交流发现。教师示范书写并提醒：“氐”的一横在横中线上收笔，向右上略倾，落笔比第一横长，斜钩要舒展，与左半部分的撇平衡。</w:t>
            </w:r>
          </w:p>
          <w:p w14:paraId="3DE50359">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（2）学生试写一个，观察比较，再写一个。</w:t>
            </w:r>
          </w:p>
          <w:p w14:paraId="15BE3A3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（3）展评，表扬进步，改进不足。</w:t>
            </w:r>
          </w:p>
          <w:p w14:paraId="3DCBEB08">
            <w:pPr>
              <w:spacing w:line="440" w:lineRule="exact"/>
              <w:ind w:firstLine="482" w:firstLineChars="200"/>
              <w:rPr>
                <w:b/>
                <w:sz w:val="24"/>
                <w:szCs w:val="24"/>
              </w:rPr>
            </w:pPr>
            <w:r>
              <w:rPr>
                <w:rFonts w:hint="eastAsia"/>
                <w:b/>
                <w:sz w:val="24"/>
                <w:szCs w:val="24"/>
              </w:rPr>
              <w:t>六、课堂演练，归纳总结</w:t>
            </w:r>
          </w:p>
          <w:p w14:paraId="53045B56">
            <w:pPr>
              <w:spacing w:line="440" w:lineRule="exact"/>
              <w:ind w:firstLine="480" w:firstLineChars="200"/>
              <w:rPr>
                <w:rFonts w:hint="eastAsia" w:asciiTheme="minorEastAsia" w:hAnsiTheme="minorEastAsia" w:cstheme="minorEastAsia"/>
                <w:bCs/>
                <w:color w:val="4F81BD" w:themeColor="accent1"/>
                <w:sz w:val="24"/>
                <w:szCs w:val="24"/>
                <w14:textFill>
                  <w14:solidFill>
                    <w14:schemeClr w14:val="accent1"/>
                  </w14:solidFill>
                </w14:textFill>
              </w:rPr>
            </w:pPr>
            <w:r>
              <w:rPr>
                <w:rFonts w:hint="eastAsia" w:asciiTheme="minorEastAsia" w:hAnsiTheme="minorEastAsia"/>
                <w:sz w:val="24"/>
                <w:szCs w:val="24"/>
              </w:rPr>
              <w:t>1.课堂演练。</w:t>
            </w:r>
            <w:r>
              <w:rPr>
                <w:rFonts w:hint="eastAsia" w:asciiTheme="minorEastAsia" w:hAnsiTheme="minorEastAsia" w:cstheme="minorEastAsia"/>
                <w:bCs/>
                <w:color w:val="4F81BD" w:themeColor="accent1"/>
                <w:sz w:val="24"/>
                <w:szCs w:val="24"/>
                <w14:textFill>
                  <w14:solidFill>
                    <w14:schemeClr w14:val="accent1"/>
                  </w14:solidFill>
                </w14:textFill>
              </w:rPr>
              <w:t>（出示课件24、25）</w:t>
            </w:r>
          </w:p>
          <w:p w14:paraId="6930CC61">
            <w:pPr>
              <w:spacing w:line="440" w:lineRule="exact"/>
              <w:ind w:firstLine="480" w:firstLineChars="200"/>
              <w:rPr>
                <w:rFonts w:hint="eastAsia" w:asciiTheme="majorEastAsia" w:hAnsiTheme="majorEastAsia" w:eastAsiaTheme="majorEastAsia"/>
                <w:sz w:val="24"/>
                <w:szCs w:val="24"/>
              </w:rPr>
            </w:pPr>
            <w:r>
              <w:rPr>
                <w:rFonts w:hint="eastAsia" w:asciiTheme="minorEastAsia" w:hAnsiTheme="minorEastAsia" w:cstheme="minorEastAsia"/>
                <w:bCs/>
                <w:sz w:val="24"/>
                <w:szCs w:val="24"/>
              </w:rPr>
              <w:t>2.</w:t>
            </w:r>
            <w:r>
              <w:rPr>
                <w:rFonts w:hint="eastAsia" w:asciiTheme="minorEastAsia" w:hAnsiTheme="minorEastAsia" w:cstheme="minorEastAsia"/>
                <w:bCs/>
                <w:color w:val="4F81BD" w:themeColor="accent1"/>
                <w:sz w:val="24"/>
                <w:szCs w:val="24"/>
                <w14:textFill>
                  <w14:solidFill>
                    <w14:schemeClr w14:val="accent1"/>
                  </w14:solidFill>
                </w14:textFill>
              </w:rPr>
              <w:t>（出示课件26）</w:t>
            </w:r>
            <w:r>
              <w:rPr>
                <w:rFonts w:hint="eastAsia" w:asciiTheme="minorEastAsia" w:hAnsiTheme="minorEastAsia" w:cstheme="minorEastAsia"/>
                <w:bCs/>
                <w:sz w:val="24"/>
                <w:szCs w:val="24"/>
              </w:rPr>
              <w:t>课堂小结：</w:t>
            </w:r>
            <w:r>
              <w:rPr>
                <w:rFonts w:hint="eastAsia" w:asciiTheme="minorEastAsia" w:hAnsiTheme="minorEastAsia"/>
                <w:sz w:val="24"/>
                <w:szCs w:val="24"/>
              </w:rPr>
              <w:t>这节课我们知道，想要称大象的体重，造一杆秤是不行的，那</w:t>
            </w:r>
            <w:r>
              <w:rPr>
                <w:rFonts w:hint="eastAsia" w:asciiTheme="minorEastAsia" w:hAnsiTheme="minorEastAsia" w:cstheme="minorEastAsia"/>
                <w:sz w:val="24"/>
                <w:szCs w:val="24"/>
              </w:rPr>
              <w:t>接下来这个故事又有怎样的发展呢？下节课我们继续学习。</w:t>
            </w:r>
          </w:p>
          <w:p w14:paraId="101D92C9">
            <w:pPr>
              <w:spacing w:line="440" w:lineRule="exact"/>
              <w:rPr>
                <w:rFonts w:hint="eastAsia" w:asciiTheme="majorEastAsia" w:hAnsiTheme="majorEastAsia" w:eastAsiaTheme="majorEastAsia"/>
                <w:b/>
                <w:sz w:val="30"/>
                <w:szCs w:val="30"/>
              </w:rPr>
            </w:pPr>
          </w:p>
          <w:p w14:paraId="5994F1EC">
            <w:pPr>
              <w:spacing w:line="440" w:lineRule="exact"/>
              <w:jc w:val="center"/>
              <w:rPr>
                <w:rFonts w:hint="eastAsia" w:asciiTheme="majorEastAsia" w:hAnsiTheme="majorEastAsia" w:eastAsiaTheme="majorEastAsia"/>
                <w:b/>
                <w:sz w:val="28"/>
                <w:szCs w:val="30"/>
              </w:rPr>
            </w:pPr>
            <w:r>
              <w:rPr>
                <w:rFonts w:hint="eastAsia" w:asciiTheme="majorEastAsia" w:hAnsiTheme="majorEastAsia" w:eastAsiaTheme="majorEastAsia"/>
                <w:b/>
                <w:sz w:val="28"/>
                <w:szCs w:val="30"/>
              </w:rPr>
              <w:t>第二课时</w:t>
            </w:r>
          </w:p>
          <w:p w14:paraId="4211E0D2">
            <w:pPr>
              <w:spacing w:line="440" w:lineRule="exact"/>
              <w:jc w:val="left"/>
              <w:rPr>
                <w:b/>
                <w:sz w:val="24"/>
                <w:szCs w:val="24"/>
              </w:rPr>
            </w:pPr>
            <w:r>
              <w:rPr>
                <w:rFonts w:hint="eastAsia"/>
                <w:b/>
                <w:sz w:val="24"/>
                <w:szCs w:val="24"/>
              </w:rPr>
              <w:t>【课时目标】</w:t>
            </w:r>
          </w:p>
          <w:p w14:paraId="42EABC5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1.会写“做、岁、站、船、然”5个字，会写“出来、船身、石头、地方、果然”5个词语。</w:t>
            </w:r>
          </w:p>
          <w:p w14:paraId="42475C12">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2.重点学习第四自然段，说说曹冲称象的过程，通过对比，体会“才”表达的意思。</w:t>
            </w:r>
          </w:p>
          <w:p w14:paraId="46A406EA">
            <w:pPr>
              <w:spacing w:line="440" w:lineRule="exact"/>
              <w:ind w:firstLine="480" w:firstLineChars="200"/>
              <w:jc w:val="left"/>
              <w:rPr>
                <w:rFonts w:hint="eastAsia" w:asciiTheme="minorEastAsia" w:hAnsiTheme="minorEastAsia"/>
                <w:sz w:val="24"/>
                <w:szCs w:val="24"/>
              </w:rPr>
            </w:pPr>
            <w:r>
              <w:rPr>
                <w:rFonts w:hint="eastAsia" w:asciiTheme="minorEastAsia" w:hAnsiTheme="minorEastAsia"/>
                <w:sz w:val="24"/>
                <w:szCs w:val="24"/>
              </w:rPr>
              <w:t>3.讨论交流“为什么曹冲称象的办法好”，感受曹冲的聪明才智，学习曹冲善于观察，乐于动脑，大胆表达的品质。</w:t>
            </w:r>
          </w:p>
          <w:p w14:paraId="1DAA19D3">
            <w:pPr>
              <w:spacing w:line="440" w:lineRule="exact"/>
              <w:jc w:val="left"/>
              <w:rPr>
                <w:b/>
                <w:sz w:val="24"/>
                <w:szCs w:val="24"/>
              </w:rPr>
            </w:pPr>
            <w:r>
              <w:rPr>
                <w:rFonts w:hint="eastAsia"/>
                <w:b/>
                <w:sz w:val="24"/>
                <w:szCs w:val="24"/>
              </w:rPr>
              <w:t>【教学过程】</w:t>
            </w:r>
          </w:p>
          <w:p w14:paraId="21AD6CD3">
            <w:pPr>
              <w:spacing w:line="440" w:lineRule="exact"/>
              <w:ind w:firstLine="482" w:firstLineChars="200"/>
              <w:rPr>
                <w:b/>
                <w:sz w:val="24"/>
                <w:szCs w:val="24"/>
              </w:rPr>
            </w:pPr>
            <w:r>
              <w:rPr>
                <w:rFonts w:hint="eastAsia"/>
                <w:b/>
                <w:sz w:val="24"/>
                <w:szCs w:val="24"/>
              </w:rPr>
              <w:t>一、复习回顾，导入新课</w:t>
            </w:r>
          </w:p>
          <w:p w14:paraId="1534A4D6">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1.复习生字，学生开火车读。</w:t>
            </w:r>
            <w:r>
              <w:rPr>
                <w:rFonts w:hint="eastAsia" w:asciiTheme="minorEastAsia" w:hAnsiTheme="minorEastAsia" w:cstheme="minorEastAsia"/>
                <w:bCs/>
                <w:color w:val="4F81BD" w:themeColor="accent1"/>
                <w:sz w:val="24"/>
                <w:szCs w:val="24"/>
                <w14:textFill>
                  <w14:solidFill>
                    <w14:schemeClr w14:val="accent1"/>
                  </w14:solidFill>
                </w14:textFill>
              </w:rPr>
              <w:t>（出示课件27）</w:t>
            </w:r>
          </w:p>
          <w:p w14:paraId="1FA4527A">
            <w:pPr>
              <w:spacing w:line="440" w:lineRule="exact"/>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出示上节课学习的</w:t>
            </w:r>
            <w:r>
              <w:rPr>
                <w:rFonts w:hint="eastAsia" w:asciiTheme="minorEastAsia" w:hAnsiTheme="minorEastAsia" w:cstheme="minorEastAsia"/>
                <w:sz w:val="24"/>
                <w:szCs w:val="24"/>
              </w:rPr>
              <w:t>14个生字，请学生认读。</w:t>
            </w:r>
          </w:p>
          <w:p w14:paraId="7DFCD6A7">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2.导入新课：上节课，我们和曹冲一起看到了又高又大的大象，他们想出了哪些称象的办法呢？这节课，我们来看看曹冲称象的具体过程吧！</w:t>
            </w:r>
          </w:p>
          <w:p w14:paraId="67C3B7AE">
            <w:pPr>
              <w:spacing w:line="440" w:lineRule="exact"/>
              <w:ind w:firstLine="482" w:firstLineChars="200"/>
              <w:rPr>
                <w:b/>
                <w:sz w:val="24"/>
                <w:szCs w:val="24"/>
              </w:rPr>
            </w:pPr>
            <w:r>
              <w:rPr>
                <w:b/>
                <w:sz w:val="24"/>
                <w:szCs w:val="24"/>
              </w:rPr>
              <w:t>二、学习第</w:t>
            </w:r>
            <w:r>
              <w:rPr>
                <w:rFonts w:hint="eastAsia"/>
                <w:b/>
                <w:sz w:val="24"/>
                <w:szCs w:val="24"/>
              </w:rPr>
              <w:t>4自然段，了解曹冲称象的办法</w:t>
            </w:r>
          </w:p>
          <w:p w14:paraId="5A6A8785">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（出示课件28）</w:t>
            </w:r>
            <w:r>
              <w:rPr>
                <w:rFonts w:hint="eastAsia" w:asciiTheme="minorEastAsia" w:hAnsiTheme="minorEastAsia" w:cstheme="minorEastAsia"/>
                <w:sz w:val="24"/>
                <w:szCs w:val="24"/>
              </w:rPr>
              <w:t>学生读第4自然段。</w:t>
            </w:r>
          </w:p>
          <w:p w14:paraId="43DDD614">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sz w:val="24"/>
                <w:szCs w:val="24"/>
              </w:rPr>
              <w:t>（1）学生画出写曹冲称象的方法的句子。</w:t>
            </w:r>
            <w:r>
              <w:rPr>
                <w:rFonts w:hint="eastAsia" w:asciiTheme="minorEastAsia" w:hAnsiTheme="minorEastAsia" w:cstheme="minorEastAsia"/>
                <w:bCs/>
                <w:color w:val="FF0000"/>
                <w:sz w:val="24"/>
                <w:szCs w:val="24"/>
              </w:rPr>
              <w:t>（板书：曹冲）</w:t>
            </w:r>
          </w:p>
          <w:p w14:paraId="306A9229">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w:t>
            </w:r>
            <w:r>
              <w:rPr>
                <w:rFonts w:hint="eastAsia" w:asciiTheme="minorEastAsia" w:hAnsiTheme="minorEastAsia" w:cstheme="minorEastAsia"/>
                <w:bCs/>
                <w:color w:val="4F81BD" w:themeColor="accent1"/>
                <w:sz w:val="24"/>
                <w:szCs w:val="24"/>
                <w14:textFill>
                  <w14:solidFill>
                    <w14:schemeClr w14:val="accent1"/>
                  </w14:solidFill>
                </w14:textFill>
              </w:rPr>
              <w:t>（出示课件29）</w:t>
            </w:r>
            <w:r>
              <w:rPr>
                <w:rFonts w:hint="eastAsia" w:asciiTheme="minorEastAsia" w:hAnsiTheme="minorEastAsia" w:cstheme="minorEastAsia"/>
                <w:sz w:val="24"/>
                <w:szCs w:val="24"/>
              </w:rPr>
              <w:t>出示句子：</w:t>
            </w:r>
          </w:p>
          <w:p w14:paraId="03760105">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曹冲才七岁，他站出来，说；“我有个办法。把大象赶到一艘大船上，看船身下沉多少，就沿着水面，在船舷上画一条线。”</w:t>
            </w:r>
          </w:p>
          <w:p w14:paraId="6111D34A">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指名读句子。提问：曹冲的这句话里有几个动作？（两个：赶、画）</w:t>
            </w:r>
          </w:p>
          <w:p w14:paraId="03E399C0">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学生结合课文插图，说一说船舷在哪里？</w:t>
            </w:r>
          </w:p>
          <w:p w14:paraId="4D8E0263">
            <w:pPr>
              <w:spacing w:line="440" w:lineRule="exact"/>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w:t>
            </w:r>
            <w:r>
              <w:rPr>
                <w:rFonts w:hint="eastAsia" w:asciiTheme="minorEastAsia" w:hAnsiTheme="minorEastAsia" w:cstheme="minorEastAsia"/>
                <w:sz w:val="24"/>
                <w:szCs w:val="24"/>
              </w:rPr>
              <w:t>3</w:t>
            </w:r>
            <w:r>
              <w:rPr>
                <w:rFonts w:asciiTheme="minorEastAsia" w:hAnsiTheme="minorEastAsia" w:cstheme="minorEastAsia"/>
                <w:sz w:val="24"/>
                <w:szCs w:val="24"/>
              </w:rPr>
              <w:t>）</w:t>
            </w:r>
            <w:r>
              <w:rPr>
                <w:rFonts w:hint="eastAsia" w:asciiTheme="minorEastAsia" w:hAnsiTheme="minorEastAsia" w:cstheme="minorEastAsia"/>
                <w:bCs/>
                <w:color w:val="4F81BD" w:themeColor="accent1"/>
                <w:sz w:val="24"/>
                <w:szCs w:val="24"/>
                <w14:textFill>
                  <w14:solidFill>
                    <w14:schemeClr w14:val="accent1"/>
                  </w14:solidFill>
                </w14:textFill>
              </w:rPr>
              <w:t>（出示课件30）</w:t>
            </w:r>
            <w:r>
              <w:rPr>
                <w:rFonts w:hint="eastAsia" w:asciiTheme="minorEastAsia" w:hAnsiTheme="minorEastAsia" w:cstheme="minorEastAsia"/>
                <w:sz w:val="24"/>
                <w:szCs w:val="24"/>
              </w:rPr>
              <w:t>出示句子：</w:t>
            </w:r>
          </w:p>
          <w:p w14:paraId="5BFE6D2D">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再把大象赶上岸，往船上装石头，装到船下沉到画线的地方为止。</w:t>
            </w:r>
          </w:p>
          <w:p w14:paraId="4AAF2FB0">
            <w:pPr>
              <w:spacing w:line="440" w:lineRule="exact"/>
              <w:ind w:firstLine="600" w:firstLineChars="250"/>
              <w:rPr>
                <w:rFonts w:hint="eastAsia" w:asciiTheme="minorEastAsia" w:hAnsiTheme="minorEastAsia" w:cstheme="minorEastAsia"/>
                <w:sz w:val="24"/>
                <w:szCs w:val="24"/>
              </w:rPr>
            </w:pPr>
            <w:r>
              <w:rPr>
                <w:rFonts w:hint="eastAsia" w:asciiTheme="minorEastAsia" w:hAnsiTheme="minorEastAsia" w:cstheme="minorEastAsia"/>
                <w:sz w:val="24"/>
                <w:szCs w:val="24"/>
              </w:rPr>
              <w:t>①指名读句子。提问：这句话里有几个动作？（两个：赶、装）</w:t>
            </w:r>
          </w:p>
          <w:p w14:paraId="3DC552B2">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引导思考：为什么要把石头装到船下沉的地方为止呢？</w:t>
            </w:r>
            <w:r>
              <w:rPr>
                <w:rFonts w:hint="eastAsia" w:asciiTheme="minorEastAsia" w:hAnsiTheme="minorEastAsia" w:cstheme="minorEastAsia"/>
                <w:bCs/>
                <w:color w:val="4F81BD" w:themeColor="accent1"/>
                <w:sz w:val="24"/>
                <w:szCs w:val="24"/>
                <w14:textFill>
                  <w14:solidFill>
                    <w14:schemeClr w14:val="accent1"/>
                  </w14:solidFill>
                </w14:textFill>
              </w:rPr>
              <w:t>（出示课件31）</w:t>
            </w:r>
          </w:p>
          <w:p w14:paraId="560255BF">
            <w:pPr>
              <w:spacing w:line="440" w:lineRule="exact"/>
              <w:ind w:firstLine="480" w:firstLineChars="200"/>
              <w:rPr>
                <w:rFonts w:hint="eastAsia" w:asciiTheme="minorEastAsia" w:hAnsiTheme="minorEastAsia" w:cstheme="minorEastAsia"/>
                <w:sz w:val="24"/>
                <w:szCs w:val="24"/>
              </w:rPr>
            </w:pPr>
            <w:r>
              <w:rPr>
                <w:rFonts w:asciiTheme="minorEastAsia" w:hAnsiTheme="minorEastAsia" w:cstheme="minorEastAsia"/>
                <w:sz w:val="24"/>
                <w:szCs w:val="24"/>
              </w:rPr>
              <w:t>预设：因为船下沉的深度和大象在船上时一样，才能说明这些石头的重量和大象的重量相同。</w:t>
            </w:r>
          </w:p>
          <w:p w14:paraId="32A06D7C">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 ②学习“止”字。</w:t>
            </w:r>
            <w:r>
              <w:rPr>
                <w:rFonts w:hint="eastAsia" w:asciiTheme="minorEastAsia" w:hAnsiTheme="minorEastAsia" w:cstheme="minorEastAsia"/>
                <w:bCs/>
                <w:color w:val="4F81BD" w:themeColor="accent1"/>
                <w:sz w:val="24"/>
                <w:szCs w:val="24"/>
                <w14:textFill>
                  <w14:solidFill>
                    <w14:schemeClr w14:val="accent1"/>
                  </w14:solidFill>
                </w14:textFill>
              </w:rPr>
              <w:t>（出示课件32）</w:t>
            </w:r>
          </w:p>
          <w:p w14:paraId="4F94F381">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课件出示“止”字的甲骨文——金文——篆文——楷书</w:t>
            </w:r>
          </w:p>
          <w:p w14:paraId="204E8451">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讲解：“止”是一个象形字，本义是“脚”，你看甲骨文的</w:t>
            </w:r>
            <w:r>
              <w:rPr>
                <w:rFonts w:asciiTheme="minorEastAsia" w:hAnsiTheme="minorEastAsia" w:cstheme="minorEastAsia"/>
                <w:sz w:val="24"/>
                <w:szCs w:val="24"/>
              </w:rPr>
              <w:t>“止”多像一只脚啊！后来</w:t>
            </w:r>
            <w:r>
              <w:rPr>
                <w:rFonts w:hint="eastAsia" w:asciiTheme="minorEastAsia" w:hAnsiTheme="minorEastAsia" w:cstheme="minorEastAsia"/>
                <w:sz w:val="24"/>
                <w:szCs w:val="24"/>
              </w:rPr>
              <w:t>演变成金文形体，又变成小篆形体，最后变成楷书的写法。“止”本义是“脚”，后来演变为表示“停止”的意思。</w:t>
            </w:r>
          </w:p>
          <w:p w14:paraId="7F36D2D7">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（4）</w:t>
            </w:r>
            <w:r>
              <w:rPr>
                <w:rFonts w:hint="eastAsia" w:asciiTheme="minorEastAsia" w:hAnsiTheme="minorEastAsia" w:cstheme="minorEastAsia"/>
                <w:bCs/>
                <w:color w:val="4F81BD" w:themeColor="accent1"/>
                <w:sz w:val="24"/>
                <w:szCs w:val="24"/>
                <w14:textFill>
                  <w14:solidFill>
                    <w14:schemeClr w14:val="accent1"/>
                  </w14:solidFill>
                </w14:textFill>
              </w:rPr>
              <w:t>（出示课件33）</w:t>
            </w:r>
            <w:r>
              <w:rPr>
                <w:rFonts w:hint="eastAsia" w:asciiTheme="minorEastAsia" w:hAnsiTheme="minorEastAsia" w:cstheme="minorEastAsia"/>
                <w:sz w:val="24"/>
                <w:szCs w:val="24"/>
              </w:rPr>
              <w:t>出示句子：</w:t>
            </w:r>
          </w:p>
          <w:p w14:paraId="754383E1">
            <w:pPr>
              <w:spacing w:line="440" w:lineRule="exact"/>
              <w:ind w:firstLine="480" w:firstLineChars="200"/>
              <w:rPr>
                <w:rFonts w:hint="eastAsia" w:ascii="楷体" w:hAnsi="楷体" w:eastAsia="楷体" w:cstheme="minorEastAsia"/>
                <w:sz w:val="24"/>
                <w:szCs w:val="24"/>
              </w:rPr>
            </w:pPr>
            <w:r>
              <w:rPr>
                <w:rFonts w:hint="eastAsia" w:ascii="楷体" w:hAnsi="楷体" w:eastAsia="楷体" w:cstheme="minorEastAsia"/>
                <w:sz w:val="24"/>
                <w:szCs w:val="24"/>
              </w:rPr>
              <w:t>然后称一称船上的石头。</w:t>
            </w:r>
          </w:p>
          <w:p w14:paraId="3A273FA8">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指名读句子。提问：这句话里有几个动作？（一个：称）</w:t>
            </w:r>
          </w:p>
          <w:p w14:paraId="0EC1DFAF">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2.归纳曹冲称象的4个步骤，说说曹冲称象的过程。</w:t>
            </w:r>
          </w:p>
          <w:p w14:paraId="3EAEF346">
            <w:pPr>
              <w:spacing w:line="440" w:lineRule="exact"/>
              <w:ind w:firstLine="480" w:firstLineChars="200"/>
              <w:rPr>
                <w:rFonts w:hint="eastAsia" w:asciiTheme="minorEastAsia" w:hAnsiTheme="minorEastAsia" w:cstheme="minorEastAsia"/>
                <w:color w:val="FF0000"/>
                <w:sz w:val="24"/>
                <w:szCs w:val="24"/>
              </w:rPr>
            </w:pPr>
            <w:r>
              <w:rPr>
                <w:rFonts w:hint="eastAsia" w:asciiTheme="minorEastAsia" w:hAnsiTheme="minorEastAsia" w:cstheme="minorEastAsia"/>
                <w:color w:val="000000" w:themeColor="text1"/>
                <w:sz w:val="24"/>
                <w:szCs w:val="24"/>
                <w14:textFill>
                  <w14:solidFill>
                    <w14:schemeClr w14:val="tx1"/>
                  </w14:solidFill>
                </w14:textFill>
              </w:rPr>
              <w:t>（1）</w:t>
            </w:r>
            <w:r>
              <w:rPr>
                <w:rFonts w:hint="eastAsia" w:asciiTheme="minorEastAsia" w:hAnsiTheme="minorEastAsia" w:cstheme="minorEastAsia"/>
                <w:bCs/>
                <w:color w:val="4F81BD" w:themeColor="accent1"/>
                <w:sz w:val="24"/>
                <w:szCs w:val="24"/>
                <w14:textFill>
                  <w14:solidFill>
                    <w14:schemeClr w14:val="accent1"/>
                  </w14:solidFill>
                </w14:textFill>
              </w:rPr>
              <w:t>（出示课件34）</w:t>
            </w:r>
            <w:r>
              <w:rPr>
                <w:rFonts w:hint="eastAsia" w:asciiTheme="minorEastAsia" w:hAnsiTheme="minorEastAsia" w:cstheme="minorEastAsia"/>
                <w:color w:val="000000" w:themeColor="text1"/>
                <w:sz w:val="24"/>
                <w:szCs w:val="24"/>
                <w14:textFill>
                  <w14:solidFill>
                    <w14:schemeClr w14:val="tx1"/>
                  </w14:solidFill>
                </w14:textFill>
              </w:rPr>
              <w:t>指名读第4段，并说出曹冲称象的4个步骤。</w:t>
            </w:r>
            <w:r>
              <w:rPr>
                <w:rFonts w:hint="eastAsia" w:asciiTheme="minorEastAsia" w:hAnsiTheme="minorEastAsia" w:cstheme="minorEastAsia"/>
                <w:color w:val="FF0000"/>
                <w:sz w:val="24"/>
                <w:szCs w:val="24"/>
              </w:rPr>
              <w:t>（教师相机板书：赶象上船、画线、赶象上岸、装石头、称石头、知象重）</w:t>
            </w:r>
          </w:p>
          <w:p w14:paraId="58B78ED5">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（2）请同学们按照步骤说一说曹冲称象的过程。</w:t>
            </w:r>
          </w:p>
          <w:p w14:paraId="14EF6962">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bCs/>
                <w:color w:val="4F81BD" w:themeColor="accent1"/>
                <w:sz w:val="24"/>
                <w:szCs w:val="24"/>
                <w14:textFill>
                  <w14:solidFill>
                    <w14:schemeClr w14:val="accent1"/>
                  </w14:solidFill>
                </w14:textFill>
              </w:rPr>
              <w:t>（出示课件35）</w:t>
            </w:r>
            <w:r>
              <w:rPr>
                <w:rFonts w:asciiTheme="minorEastAsia" w:hAnsiTheme="minorEastAsia" w:cstheme="minorEastAsia"/>
                <w:color w:val="000000" w:themeColor="text1"/>
                <w:sz w:val="24"/>
                <w:szCs w:val="24"/>
                <w14:textFill>
                  <w14:solidFill>
                    <w14:schemeClr w14:val="tx1"/>
                  </w14:solidFill>
                </w14:textFill>
              </w:rPr>
              <w:t>第一步：赶象上船，在船舷下沉处画线。</w:t>
            </w:r>
            <w:r>
              <w:rPr>
                <w:rFonts w:hint="eastAsia" w:asciiTheme="minorEastAsia" w:hAnsiTheme="minorEastAsia" w:cstheme="minorEastAsia"/>
                <w:color w:val="000000" w:themeColor="text1"/>
                <w:sz w:val="24"/>
                <w:szCs w:val="24"/>
                <w14:textFill>
                  <w14:solidFill>
                    <w14:schemeClr w14:val="tx1"/>
                  </w14:solidFill>
                </w14:textFill>
              </w:rPr>
              <w:t>课件</w:t>
            </w:r>
            <w:r>
              <w:rPr>
                <w:rFonts w:asciiTheme="minorEastAsia" w:hAnsiTheme="minorEastAsia" w:cstheme="minorEastAsia"/>
                <w:color w:val="000000" w:themeColor="text1"/>
                <w:sz w:val="24"/>
                <w:szCs w:val="24"/>
                <w14:textFill>
                  <w14:solidFill>
                    <w14:schemeClr w14:val="tx1"/>
                  </w14:solidFill>
                </w14:textFill>
              </w:rPr>
              <w:t>出示相关图片。</w:t>
            </w:r>
          </w:p>
          <w:p w14:paraId="3FAA8C93">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bCs/>
                <w:color w:val="4F81BD" w:themeColor="accent1"/>
                <w:sz w:val="24"/>
                <w:szCs w:val="24"/>
                <w14:textFill>
                  <w14:solidFill>
                    <w14:schemeClr w14:val="accent1"/>
                  </w14:solidFill>
                </w14:textFill>
              </w:rPr>
              <w:t>（出示课件36）</w:t>
            </w:r>
            <w:r>
              <w:rPr>
                <w:rFonts w:asciiTheme="minorEastAsia" w:hAnsiTheme="minorEastAsia" w:cstheme="minorEastAsia"/>
                <w:color w:val="000000" w:themeColor="text1"/>
                <w:sz w:val="24"/>
                <w:szCs w:val="24"/>
                <w14:textFill>
                  <w14:solidFill>
                    <w14:schemeClr w14:val="tx1"/>
                  </w14:solidFill>
                </w14:textFill>
              </w:rPr>
              <w:t>第</w:t>
            </w:r>
            <w:r>
              <w:rPr>
                <w:rFonts w:hint="eastAsia" w:asciiTheme="minorEastAsia" w:hAnsiTheme="minorEastAsia" w:cstheme="minorEastAsia"/>
                <w:color w:val="000000" w:themeColor="text1"/>
                <w:sz w:val="24"/>
                <w:szCs w:val="24"/>
                <w14:textFill>
                  <w14:solidFill>
                    <w14:schemeClr w14:val="tx1"/>
                  </w14:solidFill>
                </w14:textFill>
              </w:rPr>
              <w:t>二</w:t>
            </w:r>
            <w:r>
              <w:rPr>
                <w:rFonts w:asciiTheme="minorEastAsia" w:hAnsiTheme="minorEastAsia" w:cstheme="minorEastAsia"/>
                <w:color w:val="000000" w:themeColor="text1"/>
                <w:sz w:val="24"/>
                <w:szCs w:val="24"/>
                <w14:textFill>
                  <w14:solidFill>
                    <w14:schemeClr w14:val="tx1"/>
                  </w14:solidFill>
                </w14:textFill>
              </w:rPr>
              <w:t>步：</w:t>
            </w:r>
            <w:r>
              <w:rPr>
                <w:rFonts w:hint="eastAsia" w:asciiTheme="minorEastAsia" w:hAnsiTheme="minorEastAsia" w:cstheme="minorEastAsia"/>
                <w:color w:val="000000" w:themeColor="text1"/>
                <w:sz w:val="24"/>
                <w:szCs w:val="24"/>
                <w14:textFill>
                  <w14:solidFill>
                    <w14:schemeClr w14:val="tx1"/>
                  </w14:solidFill>
                </w14:textFill>
              </w:rPr>
              <w:t>把大象牵上岸, 往船上装石头，装到画线处为止。</w:t>
            </w:r>
          </w:p>
          <w:p w14:paraId="0CDFB12E">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bCs/>
                <w:color w:val="4F81BD" w:themeColor="accent1"/>
                <w:sz w:val="24"/>
                <w:szCs w:val="24"/>
                <w14:textFill>
                  <w14:solidFill>
                    <w14:schemeClr w14:val="accent1"/>
                  </w14:solidFill>
                </w14:textFill>
              </w:rPr>
              <w:t>（出示课件37）</w:t>
            </w:r>
            <w:r>
              <w:rPr>
                <w:rFonts w:asciiTheme="minorEastAsia" w:hAnsiTheme="minorEastAsia" w:cstheme="minorEastAsia"/>
                <w:color w:val="000000" w:themeColor="text1"/>
                <w:sz w:val="24"/>
                <w:szCs w:val="24"/>
                <w14:textFill>
                  <w14:solidFill>
                    <w14:schemeClr w14:val="tx1"/>
                  </w14:solidFill>
                </w14:textFill>
              </w:rPr>
              <w:t>第三步：</w:t>
            </w:r>
            <w:r>
              <w:rPr>
                <w:rFonts w:hint="eastAsia" w:asciiTheme="minorEastAsia" w:hAnsiTheme="minorEastAsia" w:cstheme="minorEastAsia"/>
                <w:color w:val="000000" w:themeColor="text1"/>
                <w:sz w:val="24"/>
                <w:szCs w:val="24"/>
                <w14:textFill>
                  <w14:solidFill>
                    <w14:schemeClr w14:val="tx1"/>
                  </w14:solidFill>
                </w14:textFill>
              </w:rPr>
              <w:t>称出石头的重量。</w:t>
            </w:r>
          </w:p>
          <w:p w14:paraId="7C9CFA03">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bCs/>
                <w:color w:val="4F81BD" w:themeColor="accent1"/>
                <w:sz w:val="24"/>
                <w:szCs w:val="24"/>
                <w14:textFill>
                  <w14:solidFill>
                    <w14:schemeClr w14:val="accent1"/>
                  </w14:solidFill>
                </w14:textFill>
              </w:rPr>
              <w:t>（出示课件38）</w:t>
            </w:r>
            <w:r>
              <w:rPr>
                <w:rFonts w:asciiTheme="minorEastAsia" w:hAnsiTheme="minorEastAsia" w:cstheme="minorEastAsia"/>
                <w:color w:val="000000" w:themeColor="text1"/>
                <w:sz w:val="24"/>
                <w:szCs w:val="24"/>
                <w14:textFill>
                  <w14:solidFill>
                    <w14:schemeClr w14:val="tx1"/>
                  </w14:solidFill>
                </w14:textFill>
              </w:rPr>
              <w:t>第四步：</w:t>
            </w:r>
            <w:r>
              <w:rPr>
                <w:rFonts w:hint="eastAsia" w:asciiTheme="minorEastAsia" w:hAnsiTheme="minorEastAsia" w:cstheme="minorEastAsia"/>
                <w:color w:val="000000" w:themeColor="text1"/>
                <w:sz w:val="24"/>
                <w:szCs w:val="24"/>
                <w14:textFill>
                  <w14:solidFill>
                    <w14:schemeClr w14:val="tx1"/>
                  </w14:solidFill>
                </w14:textFill>
              </w:rPr>
              <w:t>把石头的重量加起来，就等于大象的重量。</w:t>
            </w:r>
          </w:p>
          <w:p w14:paraId="2D305029">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asciiTheme="minorEastAsia" w:hAnsiTheme="minorEastAsia" w:cstheme="minorEastAsia"/>
                <w:color w:val="000000" w:themeColor="text1"/>
                <w:sz w:val="24"/>
                <w:szCs w:val="24"/>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3</w:t>
            </w:r>
            <w:r>
              <w:rPr>
                <w:rFonts w:asciiTheme="minorEastAsia" w:hAnsiTheme="minorEastAsia" w:cstheme="minorEastAsia"/>
                <w:color w:val="000000" w:themeColor="text1"/>
                <w:sz w:val="24"/>
                <w:szCs w:val="24"/>
                <w14:textFill>
                  <w14:solidFill>
                    <w14:schemeClr w14:val="tx1"/>
                  </w14:solidFill>
                </w14:textFill>
              </w:rPr>
              <w:t>）</w:t>
            </w:r>
            <w:r>
              <w:rPr>
                <w:rFonts w:hint="eastAsia" w:asciiTheme="minorEastAsia" w:hAnsiTheme="minorEastAsia" w:cstheme="minorEastAsia"/>
                <w:bCs/>
                <w:color w:val="4F81BD" w:themeColor="accent1"/>
                <w:sz w:val="24"/>
                <w:szCs w:val="24"/>
                <w14:textFill>
                  <w14:solidFill>
                    <w14:schemeClr w14:val="accent1"/>
                  </w14:solidFill>
                </w14:textFill>
              </w:rPr>
              <w:t>（出示课件39）</w:t>
            </w:r>
            <w:r>
              <w:rPr>
                <w:rFonts w:asciiTheme="minorEastAsia" w:hAnsiTheme="minorEastAsia" w:cstheme="minorEastAsia"/>
                <w:color w:val="000000" w:themeColor="text1"/>
                <w:sz w:val="24"/>
                <w:szCs w:val="24"/>
                <w14:textFill>
                  <w14:solidFill>
                    <w14:schemeClr w14:val="tx1"/>
                  </w14:solidFill>
                </w14:textFill>
              </w:rPr>
              <w:t>启发思考：可以用哪些表示顺序的词语将这几句话连在一起呢？</w:t>
            </w:r>
          </w:p>
          <w:p w14:paraId="317FED2B">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引导学生用“先、再、然后、接下来、最后”等词语，把曹冲称象的步骤说清楚。</w:t>
            </w:r>
          </w:p>
          <w:p w14:paraId="13BA4DE9">
            <w:pPr>
              <w:spacing w:line="440" w:lineRule="exact"/>
              <w:ind w:firstLine="482" w:firstLineChars="200"/>
              <w:rPr>
                <w:b/>
                <w:sz w:val="24"/>
                <w:szCs w:val="24"/>
              </w:rPr>
            </w:pPr>
            <w:r>
              <w:rPr>
                <w:rFonts w:hint="eastAsia"/>
                <w:b/>
                <w:sz w:val="24"/>
                <w:szCs w:val="24"/>
              </w:rPr>
              <w:t>三、对比两种称象的办法，感受曹冲的聪明才智</w:t>
            </w:r>
          </w:p>
          <w:p w14:paraId="6D4B9B77">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1.学生齐读第5自然段。</w:t>
            </w:r>
            <w:r>
              <w:rPr>
                <w:rFonts w:hint="eastAsia" w:asciiTheme="minorEastAsia" w:hAnsiTheme="minorEastAsia" w:cstheme="minorEastAsia"/>
                <w:bCs/>
                <w:color w:val="4F81BD" w:themeColor="accent1"/>
                <w:sz w:val="24"/>
                <w:szCs w:val="24"/>
                <w14:textFill>
                  <w14:solidFill>
                    <w14:schemeClr w14:val="accent1"/>
                  </w14:solidFill>
                </w14:textFill>
              </w:rPr>
              <w:t>（出示课件40）</w:t>
            </w:r>
          </w:p>
          <w:p w14:paraId="08980A70">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（1）提问：曹操听了曹冲的办法后，是什么态度呢？</w:t>
            </w:r>
          </w:p>
          <w:p w14:paraId="4BD514DF">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color w:val="000000" w:themeColor="text1"/>
                <w:sz w:val="24"/>
                <w:szCs w:val="24"/>
                <w14:textFill>
                  <w14:solidFill>
                    <w14:schemeClr w14:val="tx1"/>
                  </w14:solidFill>
                </w14:textFill>
              </w:rPr>
              <w:t>预设：曹操微笑着点了点头，说明曹操非常满意。</w:t>
            </w:r>
            <w:r>
              <w:rPr>
                <w:rFonts w:hint="eastAsia" w:asciiTheme="minorEastAsia" w:hAnsiTheme="minorEastAsia" w:cstheme="minorEastAsia"/>
                <w:bCs/>
                <w:color w:val="FF0000"/>
                <w:sz w:val="24"/>
                <w:szCs w:val="24"/>
              </w:rPr>
              <w:t>（板书：曹操微笑点头）</w:t>
            </w:r>
          </w:p>
          <w:p w14:paraId="488E92F7">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（2）指导朗读：“果然称出了大象的重量。”“果然”这个词表示事情结果果真如曹操所料，所以读这句话要带着对曹冲佩服的语气。谁来试一试？</w:t>
            </w:r>
          </w:p>
          <w:p w14:paraId="20A8F369">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2.</w:t>
            </w:r>
            <w:r>
              <w:rPr>
                <w:rFonts w:hint="eastAsia" w:asciiTheme="minorEastAsia" w:hAnsiTheme="minorEastAsia" w:cstheme="minorEastAsia"/>
                <w:bCs/>
                <w:color w:val="4F81BD" w:themeColor="accent1"/>
                <w:sz w:val="24"/>
                <w:szCs w:val="24"/>
                <w14:textFill>
                  <w14:solidFill>
                    <w14:schemeClr w14:val="accent1"/>
                  </w14:solidFill>
                </w14:textFill>
              </w:rPr>
              <w:t>（出示课件41）</w:t>
            </w:r>
            <w:r>
              <w:rPr>
                <w:rFonts w:hint="eastAsia" w:asciiTheme="minorEastAsia" w:hAnsiTheme="minorEastAsia" w:cstheme="minorEastAsia"/>
                <w:color w:val="000000" w:themeColor="text1"/>
                <w:sz w:val="24"/>
                <w:szCs w:val="24"/>
                <w14:textFill>
                  <w14:solidFill>
                    <w14:schemeClr w14:val="tx1"/>
                  </w14:solidFill>
                </w14:textFill>
              </w:rPr>
              <w:t>启发思考：你觉得官员的办法和曹冲的办法哪个好？好在哪里？先自己想一想，再和同桌说一说。</w:t>
            </w:r>
          </w:p>
          <w:p w14:paraId="0C8EC948">
            <w:pPr>
              <w:spacing w:line="440" w:lineRule="exact"/>
              <w:ind w:firstLine="480" w:firstLineChars="200"/>
              <w:rPr>
                <w:rFonts w:hint="eastAsia" w:asciiTheme="minorEastAsia" w:hAnsiTheme="minorEastAsia" w:cstheme="minorEastAsia"/>
                <w:color w:val="000000" w:themeColor="text1"/>
                <w:sz w:val="24"/>
                <w:szCs w:val="24"/>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点拨：曹冲的办法更好。因为曹冲想到用石头的重量代替大象的重量，解决了没有大秤的问题，还让大象丝毫无损。可以看出曹冲机智过人。</w:t>
            </w:r>
          </w:p>
          <w:p w14:paraId="5CCC833B">
            <w:pPr>
              <w:spacing w:line="440" w:lineRule="exact"/>
              <w:ind w:firstLine="482" w:firstLineChars="200"/>
              <w:rPr>
                <w:b/>
                <w:sz w:val="24"/>
                <w:szCs w:val="24"/>
              </w:rPr>
            </w:pPr>
            <w:r>
              <w:rPr>
                <w:rFonts w:hint="eastAsia"/>
                <w:b/>
                <w:sz w:val="24"/>
                <w:szCs w:val="24"/>
              </w:rPr>
              <w:t>四、观察交流，指导书写</w:t>
            </w:r>
          </w:p>
          <w:p w14:paraId="2CD3517E">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1.</w:t>
            </w:r>
            <w:r>
              <w:rPr>
                <w:rFonts w:hint="eastAsia" w:asciiTheme="minorEastAsia" w:hAnsiTheme="minorEastAsia" w:cstheme="minorEastAsia"/>
                <w:bCs/>
                <w:color w:val="4F81BD" w:themeColor="accent1"/>
                <w:sz w:val="24"/>
                <w:szCs w:val="24"/>
                <w14:textFill>
                  <w14:solidFill>
                    <w14:schemeClr w14:val="accent1"/>
                  </w14:solidFill>
                </w14:textFill>
              </w:rPr>
              <w:t>（出示课件42）</w:t>
            </w:r>
            <w:r>
              <w:rPr>
                <w:rFonts w:hint="eastAsia" w:asciiTheme="minorEastAsia" w:hAnsiTheme="minorEastAsia"/>
                <w:sz w:val="24"/>
                <w:szCs w:val="24"/>
              </w:rPr>
              <w:t>课件出示“做、岁、站、船、然”，学生观察生字在田字格中的位置，交流怎样写才美观。</w:t>
            </w:r>
          </w:p>
          <w:p w14:paraId="41EA0732">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2.教师范写“做、然”，指导书写重点。</w:t>
            </w:r>
          </w:p>
          <w:p w14:paraId="4A22DA63">
            <w:pPr>
              <w:spacing w:line="440" w:lineRule="exact"/>
              <w:ind w:firstLine="480" w:firstLineChars="200"/>
              <w:rPr>
                <w:rFonts w:hint="eastAsia" w:asciiTheme="minorEastAsia" w:hAnsiTheme="minorEastAsia"/>
                <w:sz w:val="24"/>
                <w:szCs w:val="24"/>
              </w:rPr>
            </w:pPr>
            <w:r>
              <w:rPr>
                <w:rFonts w:hint="eastAsia" w:asciiTheme="minorEastAsia" w:hAnsiTheme="minorEastAsia" w:cstheme="minorEastAsia"/>
                <w:bCs/>
                <w:color w:val="4F81BD" w:themeColor="accent1"/>
                <w:sz w:val="24"/>
                <w:szCs w:val="24"/>
                <w14:textFill>
                  <w14:solidFill>
                    <w14:schemeClr w14:val="accent1"/>
                  </w14:solidFill>
                </w14:textFill>
              </w:rPr>
              <w:t>（出示课件43）</w:t>
            </w:r>
            <w:r>
              <w:rPr>
                <w:rFonts w:hint="eastAsia" w:asciiTheme="minorEastAsia" w:hAnsiTheme="minorEastAsia"/>
                <w:sz w:val="24"/>
                <w:szCs w:val="24"/>
              </w:rPr>
              <w:t>做：中间的口要写得小一些，反文旁的长撇穿插到“口”的下方，捺要舒展。教师边提示边范写。</w:t>
            </w:r>
          </w:p>
          <w:p w14:paraId="3620DDE9">
            <w:pPr>
              <w:spacing w:line="440" w:lineRule="exact"/>
              <w:ind w:firstLine="480" w:firstLineChars="200"/>
              <w:rPr>
                <w:rFonts w:hint="eastAsia" w:asciiTheme="minorEastAsia" w:hAnsiTheme="minorEastAsia"/>
                <w:sz w:val="24"/>
                <w:szCs w:val="24"/>
              </w:rPr>
            </w:pPr>
            <w:r>
              <w:rPr>
                <w:rFonts w:hint="eastAsia" w:asciiTheme="minorEastAsia" w:hAnsiTheme="minorEastAsia" w:cstheme="minorEastAsia"/>
                <w:bCs/>
                <w:color w:val="4F81BD" w:themeColor="accent1"/>
                <w:sz w:val="24"/>
                <w:szCs w:val="24"/>
                <w14:textFill>
                  <w14:solidFill>
                    <w14:schemeClr w14:val="accent1"/>
                  </w14:solidFill>
                </w14:textFill>
              </w:rPr>
              <w:t>（出示课件44）</w:t>
            </w:r>
            <w:r>
              <w:rPr>
                <w:rFonts w:hint="eastAsia" w:asciiTheme="minorEastAsia" w:hAnsiTheme="minorEastAsia"/>
                <w:sz w:val="24"/>
                <w:szCs w:val="24"/>
              </w:rPr>
              <w:t>然：四点的大小位置要注意，拉开适当的间距，首尾两点稍大一些，右上“犬”字，最后一点不能忘记。</w:t>
            </w:r>
          </w:p>
          <w:p w14:paraId="25EDF43C">
            <w:pPr>
              <w:spacing w:line="440" w:lineRule="exact"/>
              <w:ind w:firstLine="482" w:firstLineChars="200"/>
              <w:rPr>
                <w:rFonts w:hint="eastAsia" w:asciiTheme="minorEastAsia" w:hAnsiTheme="minorEastAsia" w:cstheme="minorEastAsia"/>
                <w:b/>
                <w:color w:val="000000" w:themeColor="text1"/>
                <w:sz w:val="24"/>
                <w:szCs w:val="24"/>
                <w14:textFill>
                  <w14:solidFill>
                    <w14:schemeClr w14:val="tx1"/>
                  </w14:solidFill>
                </w14:textFill>
              </w:rPr>
            </w:pPr>
            <w:r>
              <w:rPr>
                <w:rFonts w:asciiTheme="minorEastAsia" w:hAnsiTheme="minorEastAsia" w:cstheme="minorEastAsia"/>
                <w:b/>
                <w:color w:val="000000" w:themeColor="text1"/>
                <w:sz w:val="24"/>
                <w:szCs w:val="24"/>
                <w14:textFill>
                  <w14:solidFill>
                    <w14:schemeClr w14:val="tx1"/>
                  </w14:solidFill>
                </w14:textFill>
              </w:rPr>
              <w:t>五、总结归纳，布置作业</w:t>
            </w:r>
          </w:p>
          <w:p w14:paraId="34BF6B4D">
            <w:pPr>
              <w:spacing w:line="440" w:lineRule="exact"/>
              <w:ind w:firstLine="480" w:firstLineChars="200"/>
              <w:rPr>
                <w:rFonts w:hint="eastAsia" w:asciiTheme="minorEastAsia" w:hAnsiTheme="minorEastAsia" w:cstheme="minorEastAsia"/>
                <w:bCs/>
                <w:color w:val="4F81BD" w:themeColor="accent1"/>
                <w:sz w:val="24"/>
                <w:szCs w:val="24"/>
                <w14:textFill>
                  <w14:solidFill>
                    <w14:schemeClr w14:val="accent1"/>
                  </w14:solidFill>
                </w14:textFill>
              </w:rPr>
            </w:pPr>
            <w:r>
              <w:rPr>
                <w:rFonts w:hint="eastAsia" w:asciiTheme="minorEastAsia" w:hAnsiTheme="minorEastAsia" w:cstheme="minorEastAsia"/>
                <w:color w:val="000000" w:themeColor="text1"/>
                <w:sz w:val="24"/>
                <w:szCs w:val="24"/>
                <w14:textFill>
                  <w14:solidFill>
                    <w14:schemeClr w14:val="tx1"/>
                  </w14:solidFill>
                </w14:textFill>
              </w:rPr>
              <w:t>1.课文小结。</w:t>
            </w:r>
            <w:r>
              <w:rPr>
                <w:rFonts w:hint="eastAsia" w:asciiTheme="minorEastAsia" w:hAnsiTheme="minorEastAsia" w:cstheme="minorEastAsia"/>
                <w:bCs/>
                <w:color w:val="4F81BD" w:themeColor="accent1"/>
                <w:sz w:val="24"/>
                <w:szCs w:val="24"/>
                <w14:textFill>
                  <w14:solidFill>
                    <w14:schemeClr w14:val="accent1"/>
                  </w14:solidFill>
                </w14:textFill>
              </w:rPr>
              <w:t>（出示课件46）</w:t>
            </w:r>
          </w:p>
          <w:p w14:paraId="2E844A15">
            <w:pPr>
              <w:spacing w:line="440" w:lineRule="exact"/>
              <w:ind w:firstLine="480" w:firstLineChars="200"/>
              <w:rPr>
                <w:rFonts w:hint="eastAsia" w:asciiTheme="minorEastAsia" w:hAnsiTheme="minorEastAsia" w:cstheme="minorEastAsia"/>
                <w:bCs/>
                <w:sz w:val="24"/>
                <w:szCs w:val="24"/>
              </w:rPr>
            </w:pPr>
            <w:r>
              <w:rPr>
                <w:rFonts w:hint="eastAsia" w:asciiTheme="minorEastAsia" w:hAnsiTheme="minorEastAsia" w:cstheme="minorEastAsia"/>
                <w:color w:val="000000" w:themeColor="text1"/>
                <w:sz w:val="24"/>
                <w:szCs w:val="24"/>
                <w14:textFill>
                  <w14:solidFill>
                    <w14:schemeClr w14:val="tx1"/>
                  </w14:solidFill>
                </w14:textFill>
              </w:rPr>
              <w:t>本文通过描写一个7岁的孩子——曹冲，想出了比官员更好的称象方法，从而称出大象重量的故事，可见曹冲是一个爱动脑筋，善于观察，聪明又自信的孩子。</w:t>
            </w:r>
            <w:r>
              <w:rPr>
                <w:rFonts w:hint="eastAsia" w:asciiTheme="minorEastAsia" w:hAnsiTheme="minorEastAsia" w:cstheme="minorEastAsia"/>
                <w:bCs/>
                <w:color w:val="FF0000"/>
                <w:sz w:val="24"/>
                <w:szCs w:val="24"/>
              </w:rPr>
              <w:t>（板书：爱动脑筋会观察）</w:t>
            </w:r>
          </w:p>
          <w:p w14:paraId="241ACAB1">
            <w:pPr>
              <w:spacing w:line="440" w:lineRule="exact"/>
              <w:ind w:firstLine="480" w:firstLineChars="200"/>
              <w:rPr>
                <w:rFonts w:hint="eastAsia" w:asciiTheme="minorEastAsia" w:hAnsiTheme="minorEastAsia" w:cstheme="minorEastAsia"/>
                <w:bCs/>
                <w:color w:val="4F81BD" w:themeColor="accent1"/>
                <w:sz w:val="24"/>
                <w:szCs w:val="24"/>
                <w14:textFill>
                  <w14:solidFill>
                    <w14:schemeClr w14:val="accent1"/>
                  </w14:solidFill>
                </w14:textFill>
              </w:rPr>
            </w:pPr>
            <w:r>
              <w:rPr>
                <w:rFonts w:hint="eastAsia" w:asciiTheme="minorEastAsia" w:hAnsiTheme="minorEastAsia" w:cstheme="minorEastAsia"/>
                <w:color w:val="000000" w:themeColor="text1"/>
                <w:sz w:val="24"/>
                <w:szCs w:val="24"/>
                <w14:textFill>
                  <w14:solidFill>
                    <w14:schemeClr w14:val="tx1"/>
                  </w14:solidFill>
                </w14:textFill>
              </w:rPr>
              <w:t>2.课堂演练。</w:t>
            </w:r>
            <w:r>
              <w:rPr>
                <w:rFonts w:hint="eastAsia" w:asciiTheme="minorEastAsia" w:hAnsiTheme="minorEastAsia" w:cstheme="minorEastAsia"/>
                <w:bCs/>
                <w:color w:val="4F81BD" w:themeColor="accent1"/>
                <w:sz w:val="24"/>
                <w:szCs w:val="24"/>
                <w14:textFill>
                  <w14:solidFill>
                    <w14:schemeClr w14:val="accent1"/>
                  </w14:solidFill>
                </w14:textFill>
              </w:rPr>
              <w:t>（出示课件47、48、49）</w:t>
            </w:r>
          </w:p>
          <w:p w14:paraId="32DEB195">
            <w:pPr>
              <w:spacing w:line="440" w:lineRule="exact"/>
              <w:ind w:firstLine="480" w:firstLineChars="200"/>
              <w:rPr>
                <w:rFonts w:hint="eastAsia" w:asciiTheme="minorEastAsia" w:hAnsiTheme="minorEastAsia" w:cstheme="minorEastAsia"/>
                <w:bCs/>
                <w:color w:val="4F81BD" w:themeColor="accent1"/>
                <w:sz w:val="24"/>
                <w:szCs w:val="24"/>
                <w14:textFill>
                  <w14:solidFill>
                    <w14:schemeClr w14:val="accent1"/>
                  </w14:solidFill>
                </w14:textFill>
              </w:rPr>
            </w:pPr>
            <w:r>
              <w:rPr>
                <w:rFonts w:hint="eastAsia" w:asciiTheme="minorEastAsia" w:hAnsiTheme="minorEastAsia" w:cstheme="minorEastAsia"/>
                <w:bCs/>
                <w:sz w:val="24"/>
                <w:szCs w:val="24"/>
              </w:rPr>
              <w:t>3.课后作业。</w:t>
            </w:r>
            <w:r>
              <w:rPr>
                <w:rFonts w:hint="eastAsia" w:asciiTheme="minorEastAsia" w:hAnsiTheme="minorEastAsia" w:cstheme="minorEastAsia"/>
                <w:bCs/>
                <w:color w:val="4F81BD" w:themeColor="accent1"/>
                <w:sz w:val="24"/>
                <w:szCs w:val="24"/>
                <w14:textFill>
                  <w14:solidFill>
                    <w14:schemeClr w14:val="accent1"/>
                  </w14:solidFill>
                </w14:textFill>
              </w:rPr>
              <w:t>（出示课件50）</w:t>
            </w:r>
          </w:p>
          <w:p w14:paraId="244F6D55">
            <w:pPr>
              <w:spacing w:line="440" w:lineRule="exact"/>
              <w:ind w:firstLine="480" w:firstLineChars="200"/>
              <w:rPr>
                <w:rFonts w:hint="eastAsia" w:ascii="楷体" w:hAnsi="楷体" w:eastAsia="楷体" w:cs="楷体"/>
                <w:kern w:val="0"/>
                <w:sz w:val="24"/>
              </w:rPr>
            </w:pPr>
            <w:r>
              <w:rPr>
                <w:rFonts w:hint="eastAsia" w:asciiTheme="minorEastAsia" w:hAnsiTheme="minorEastAsia" w:cstheme="minorEastAsia"/>
                <w:bCs/>
                <w:sz w:val="24"/>
                <w:szCs w:val="24"/>
              </w:rPr>
              <w:t>想一想：还有没有更好的办法来称象？</w:t>
            </w:r>
            <w:r>
              <w:rPr>
                <w:rFonts w:ascii="楷体" w:hAnsi="楷体" w:eastAsia="楷体" w:cs="楷体"/>
                <w:kern w:val="0"/>
                <w:sz w:val="24"/>
              </w:rPr>
              <w:t xml:space="preserve"> </w:t>
            </w:r>
          </w:p>
        </w:tc>
        <w:tc>
          <w:tcPr>
            <w:tcW w:w="1949" w:type="dxa"/>
            <w:shd w:val="clear" w:color="auto" w:fill="auto"/>
          </w:tcPr>
          <w:p w14:paraId="1622254E">
            <w:pPr>
              <w:spacing w:line="480" w:lineRule="auto"/>
            </w:pPr>
          </w:p>
        </w:tc>
      </w:tr>
      <w:tr w14:paraId="6D1B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5F35D8A">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24585E03">
            <w:pPr>
              <w:spacing w:line="480" w:lineRule="auto"/>
              <w:jc w:val="center"/>
            </w:pPr>
            <w:r>
              <w:drawing>
                <wp:inline distT="0" distB="0" distL="0" distR="0">
                  <wp:extent cx="4615180" cy="182308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clrChange>
                              <a:clrFrom>
                                <a:srgbClr val="F4F9FC"/>
                              </a:clrFrom>
                              <a:clrTo>
                                <a:srgbClr val="F4F9FC">
                                  <a:alpha val="0"/>
                                </a:srgbClr>
                              </a:clrTo>
                            </a:clrChange>
                            <a:extLst>
                              <a:ext uri="{28A0092B-C50C-407E-A947-70E740481C1C}">
                                <a14:useLocalDpi xmlns:a14="http://schemas.microsoft.com/office/drawing/2010/main" val="0"/>
                              </a:ext>
                            </a:extLst>
                          </a:blip>
                          <a:srcRect/>
                          <a:stretch>
                            <a:fillRect/>
                          </a:stretch>
                        </pic:blipFill>
                        <pic:spPr>
                          <a:xfrm>
                            <a:off x="0" y="0"/>
                            <a:ext cx="4615180" cy="1823085"/>
                          </a:xfrm>
                          <a:prstGeom prst="rect">
                            <a:avLst/>
                          </a:prstGeom>
                          <a:noFill/>
                        </pic:spPr>
                      </pic:pic>
                    </a:graphicData>
                  </a:graphic>
                </wp:inline>
              </w:drawing>
            </w:r>
          </w:p>
        </w:tc>
      </w:tr>
      <w:tr w14:paraId="1C8CC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D96EE5A">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3242DBD2">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一、教学效果</w:t>
            </w:r>
          </w:p>
          <w:p w14:paraId="49F7DB0F">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小小年纪的曹冲想出了用船代替大秤，用石块和大象的平衡，简单地称出了大象的重量。由此可见曹冲善于观察，善于动脑，是个聪明的孩子。他敢想敢做，难能可贵，尤其是他才七岁，正好二年级的孩子们也普遍是这个年龄，于是，我创设了一个宽松的课堂情境，鼓励孩子们共同讨论，激发了学生的想象，层层递进的问题由浅入深，把孩子们带到了不同的高度。另外，这堂课的教学目标明确，教学过程仅仅围绕教学目标展开，授课思路较清晰，因此，收到了不错的教学效果。</w:t>
            </w:r>
          </w:p>
          <w:p w14:paraId="449BAB23">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二、成功之处：</w:t>
            </w:r>
          </w:p>
          <w:p w14:paraId="23012BA4">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 xml:space="preserve">1.指导阅读当然是语文教学中非常重要的环节，我在这节课朗读的指导很到位。学生读曹冲的话时，要读得自信，胸有成竹。官员在讨论称象的办法时，要读好对话中的问句。随文指名学生朗读，再进行指导。把理解课文内容和朗读结合起来，这样，指导朗读有了目的，有了方向，学生对朗读有了更加浓厚的兴趣，朗读水平也随着有了提高。 </w:t>
            </w:r>
          </w:p>
          <w:p w14:paraId="7EF408D1">
            <w:pPr>
              <w:spacing w:line="440" w:lineRule="exact"/>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2.让孩子们从文章中明白道理，受到启发，达到育人的目的。《曹冲称象》告诉了我们平时要多观察，遇事多动脑，就能找到解决问题的好方法。道理浅显易懂，可能学生很容易就理解了，但他们在生活中能否养成爱观察思考的习惯呢？关键在于课堂上是否有效地进行了拓展，只有在课堂上有效地拓展延伸，才能让学生有所感悟。为此，我结合实际，及时提问：在生活中你遇到过什么难题？你是怎么做的？孩子们在思考、回答、听取别人意见时，自然从心灵深处，得到更好的启发启迪。</w:t>
            </w:r>
          </w:p>
          <w:p w14:paraId="73033CBF">
            <w:pPr>
              <w:spacing w:line="440" w:lineRule="exact"/>
              <w:ind w:firstLine="480" w:firstLineChars="200"/>
              <w:rPr>
                <w:sz w:val="24"/>
                <w:szCs w:val="24"/>
              </w:rPr>
            </w:pPr>
            <w:r>
              <w:rPr>
                <w:rFonts w:hint="eastAsia" w:asciiTheme="minorEastAsia" w:hAnsiTheme="minorEastAsia" w:cstheme="minorEastAsia"/>
                <w:sz w:val="24"/>
                <w:szCs w:val="24"/>
              </w:rPr>
              <w:t>本篇课文的语文要素：借助关键词句讲述称象的过程。</w:t>
            </w:r>
            <w:r>
              <w:rPr>
                <w:rFonts w:hint="eastAsia"/>
                <w:sz w:val="24"/>
                <w:szCs w:val="24"/>
              </w:rPr>
              <w:t>在教学</w:t>
            </w:r>
            <w:r>
              <w:rPr>
                <w:sz w:val="24"/>
                <w:szCs w:val="24"/>
              </w:rPr>
              <w:t>时，</w:t>
            </w:r>
            <w:r>
              <w:rPr>
                <w:rFonts w:hint="eastAsia"/>
                <w:sz w:val="24"/>
                <w:szCs w:val="24"/>
              </w:rPr>
              <w:t>特别细读强调关键词句，联系生活深入理解运用，辅以小组</w:t>
            </w:r>
            <w:r>
              <w:rPr>
                <w:sz w:val="24"/>
                <w:szCs w:val="24"/>
              </w:rPr>
              <w:t>合作</w:t>
            </w:r>
            <w:r>
              <w:rPr>
                <w:rFonts w:hint="eastAsia"/>
                <w:sz w:val="24"/>
                <w:szCs w:val="24"/>
              </w:rPr>
              <w:t>交流</w:t>
            </w:r>
            <w:r>
              <w:rPr>
                <w:sz w:val="24"/>
                <w:szCs w:val="24"/>
              </w:rPr>
              <w:t>的方式，</w:t>
            </w:r>
            <w:r>
              <w:rPr>
                <w:rFonts w:hint="eastAsia"/>
                <w:sz w:val="24"/>
                <w:szCs w:val="24"/>
              </w:rPr>
              <w:t>引导同学们在理清故事中的前后顺序的基础上借助关键词句进行讲述。</w:t>
            </w:r>
          </w:p>
          <w:p w14:paraId="5E3E7148">
            <w:pPr>
              <w:spacing w:line="440" w:lineRule="exact"/>
              <w:ind w:firstLine="480" w:firstLineChars="200"/>
            </w:pPr>
            <w:r>
              <w:rPr>
                <w:rFonts w:hint="eastAsia"/>
                <w:sz w:val="24"/>
                <w:szCs w:val="24"/>
              </w:rPr>
              <w:t>当然</w:t>
            </w:r>
            <w:r>
              <w:rPr>
                <w:sz w:val="24"/>
                <w:szCs w:val="24"/>
              </w:rPr>
              <w:t>，</w:t>
            </w:r>
            <w:r>
              <w:rPr>
                <w:rFonts w:hint="eastAsia"/>
                <w:sz w:val="24"/>
                <w:szCs w:val="24"/>
              </w:rPr>
              <w:t>由于</w:t>
            </w:r>
            <w:r>
              <w:rPr>
                <w:sz w:val="24"/>
                <w:szCs w:val="24"/>
              </w:rPr>
              <w:t>使用统编教材时间较短，</w:t>
            </w:r>
            <w:r>
              <w:rPr>
                <w:rFonts w:hint="eastAsia"/>
                <w:sz w:val="24"/>
                <w:szCs w:val="24"/>
              </w:rPr>
              <w:t>我</w:t>
            </w:r>
            <w:r>
              <w:rPr>
                <w:sz w:val="24"/>
                <w:szCs w:val="24"/>
              </w:rPr>
              <w:t>对各年段</w:t>
            </w:r>
            <w:r>
              <w:rPr>
                <w:rFonts w:hint="eastAsia"/>
                <w:sz w:val="24"/>
                <w:szCs w:val="24"/>
              </w:rPr>
              <w:t>教材</w:t>
            </w:r>
            <w:r>
              <w:rPr>
                <w:sz w:val="24"/>
                <w:szCs w:val="24"/>
              </w:rPr>
              <w:t>关于讲故事与复述能力</w:t>
            </w:r>
            <w:r>
              <w:rPr>
                <w:rFonts w:hint="eastAsia"/>
                <w:sz w:val="24"/>
                <w:szCs w:val="24"/>
              </w:rPr>
              <w:t>的</w:t>
            </w:r>
            <w:r>
              <w:rPr>
                <w:sz w:val="24"/>
                <w:szCs w:val="24"/>
              </w:rPr>
              <w:t>安排</w:t>
            </w:r>
            <w:r>
              <w:rPr>
                <w:rFonts w:hint="eastAsia"/>
                <w:sz w:val="24"/>
                <w:szCs w:val="24"/>
              </w:rPr>
              <w:t>，</w:t>
            </w:r>
            <w:r>
              <w:rPr>
                <w:sz w:val="24"/>
                <w:szCs w:val="24"/>
              </w:rPr>
              <w:t>理解不够深入</w:t>
            </w:r>
            <w:r>
              <w:rPr>
                <w:rFonts w:hint="eastAsia"/>
                <w:sz w:val="24"/>
                <w:szCs w:val="24"/>
              </w:rPr>
              <w:t>，对完成</w:t>
            </w:r>
            <w:r>
              <w:rPr>
                <w:sz w:val="24"/>
                <w:szCs w:val="24"/>
              </w:rPr>
              <w:t>目标</w:t>
            </w:r>
            <w:r>
              <w:rPr>
                <w:rFonts w:hint="eastAsia"/>
                <w:sz w:val="24"/>
                <w:szCs w:val="24"/>
              </w:rPr>
              <w:t>的方式方法</w:t>
            </w:r>
            <w:r>
              <w:rPr>
                <w:sz w:val="24"/>
                <w:szCs w:val="24"/>
              </w:rPr>
              <w:t>运用不够</w:t>
            </w:r>
            <w:r>
              <w:rPr>
                <w:rFonts w:hint="eastAsia"/>
                <w:sz w:val="24"/>
                <w:szCs w:val="24"/>
              </w:rPr>
              <w:t>灵活</w:t>
            </w:r>
            <w:r>
              <w:rPr>
                <w:sz w:val="24"/>
                <w:szCs w:val="24"/>
              </w:rPr>
              <w:t>多样</w:t>
            </w:r>
            <w:r>
              <w:rPr>
                <w:rFonts w:hint="eastAsia"/>
                <w:sz w:val="24"/>
                <w:szCs w:val="24"/>
              </w:rPr>
              <w:t>。</w:t>
            </w:r>
            <w:r>
              <w:rPr>
                <w:sz w:val="24"/>
                <w:szCs w:val="24"/>
              </w:rPr>
              <w:t>希望</w:t>
            </w:r>
            <w:r>
              <w:rPr>
                <w:rFonts w:hint="eastAsia"/>
                <w:sz w:val="24"/>
                <w:szCs w:val="24"/>
              </w:rPr>
              <w:t>随着</w:t>
            </w:r>
            <w:r>
              <w:rPr>
                <w:sz w:val="24"/>
                <w:szCs w:val="24"/>
              </w:rPr>
              <w:t>执教年级的增长，</w:t>
            </w:r>
            <w:r>
              <w:rPr>
                <w:rFonts w:hint="eastAsia"/>
                <w:sz w:val="24"/>
                <w:szCs w:val="24"/>
              </w:rPr>
              <w:t>在</w:t>
            </w:r>
            <w:r>
              <w:rPr>
                <w:sz w:val="24"/>
                <w:szCs w:val="24"/>
              </w:rPr>
              <w:t>对统编版教材的能力训练</w:t>
            </w:r>
            <w:r>
              <w:rPr>
                <w:rFonts w:hint="eastAsia"/>
                <w:sz w:val="24"/>
                <w:szCs w:val="24"/>
              </w:rPr>
              <w:t>系统认识</w:t>
            </w:r>
            <w:r>
              <w:rPr>
                <w:sz w:val="24"/>
                <w:szCs w:val="24"/>
              </w:rPr>
              <w:t>更深入时，</w:t>
            </w:r>
            <w:r>
              <w:rPr>
                <w:rFonts w:hint="eastAsia"/>
                <w:sz w:val="24"/>
                <w:szCs w:val="24"/>
              </w:rPr>
              <w:t>实现教学设计</w:t>
            </w:r>
            <w:r>
              <w:rPr>
                <w:sz w:val="24"/>
                <w:szCs w:val="24"/>
              </w:rPr>
              <w:t>梯度和难度的平衡。</w:t>
            </w:r>
          </w:p>
        </w:tc>
      </w:tr>
    </w:tbl>
    <w:p w14:paraId="5FD8D0FE">
      <w:pPr>
        <w:spacing w:line="440" w:lineRule="exact"/>
        <w:ind w:right="210" w:rightChars="100"/>
        <w:jc w:val="left"/>
        <w:rPr>
          <w:rFonts w:hint="eastAsia" w:asciiTheme="majorEastAsia" w:hAnsiTheme="majorEastAsia" w:eastAsiaTheme="majorEastAsia"/>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汉语拼音">
    <w:altName w:val="Calibri"/>
    <w:panose1 w:val="00000000000000000000"/>
    <w:charset w:val="00"/>
    <w:family w:val="swiss"/>
    <w:pitch w:val="default"/>
    <w:sig w:usb0="00000000" w:usb1="00000000" w:usb2="00000008" w:usb3="00000000" w:csb0="0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4F453">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978D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20CFC">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4AA53">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363EC">
    <w:pPr>
      <w:pStyle w:val="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AD0C0">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C4CA2"/>
    <w:multiLevelType w:val="multilevel"/>
    <w:tmpl w:val="03CC4CA2"/>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39C"/>
    <w:rsid w:val="00006ACF"/>
    <w:rsid w:val="00012399"/>
    <w:rsid w:val="00020FA2"/>
    <w:rsid w:val="000228C0"/>
    <w:rsid w:val="00025527"/>
    <w:rsid w:val="0003556E"/>
    <w:rsid w:val="00037043"/>
    <w:rsid w:val="00041F83"/>
    <w:rsid w:val="00050E47"/>
    <w:rsid w:val="00050EAA"/>
    <w:rsid w:val="00061BEB"/>
    <w:rsid w:val="0007077E"/>
    <w:rsid w:val="00072BED"/>
    <w:rsid w:val="00086876"/>
    <w:rsid w:val="00092428"/>
    <w:rsid w:val="00095019"/>
    <w:rsid w:val="00096650"/>
    <w:rsid w:val="000967AD"/>
    <w:rsid w:val="000A0BF2"/>
    <w:rsid w:val="000A26C3"/>
    <w:rsid w:val="000A31C7"/>
    <w:rsid w:val="000A5B4C"/>
    <w:rsid w:val="000B1972"/>
    <w:rsid w:val="000B25AA"/>
    <w:rsid w:val="000B2849"/>
    <w:rsid w:val="000B4F33"/>
    <w:rsid w:val="000B7959"/>
    <w:rsid w:val="000C19B1"/>
    <w:rsid w:val="000C2399"/>
    <w:rsid w:val="000C372F"/>
    <w:rsid w:val="000C5CEC"/>
    <w:rsid w:val="000C6155"/>
    <w:rsid w:val="000C7D02"/>
    <w:rsid w:val="000D2B14"/>
    <w:rsid w:val="000D38CF"/>
    <w:rsid w:val="000D425E"/>
    <w:rsid w:val="000D4A49"/>
    <w:rsid w:val="000D6909"/>
    <w:rsid w:val="000E4FEB"/>
    <w:rsid w:val="000F203C"/>
    <w:rsid w:val="000F2EFB"/>
    <w:rsid w:val="00100572"/>
    <w:rsid w:val="001105E0"/>
    <w:rsid w:val="00117CBF"/>
    <w:rsid w:val="0012194A"/>
    <w:rsid w:val="001226DF"/>
    <w:rsid w:val="0014036A"/>
    <w:rsid w:val="001414AC"/>
    <w:rsid w:val="00142F68"/>
    <w:rsid w:val="0014438A"/>
    <w:rsid w:val="00153768"/>
    <w:rsid w:val="00160035"/>
    <w:rsid w:val="001629B6"/>
    <w:rsid w:val="001650DA"/>
    <w:rsid w:val="00172694"/>
    <w:rsid w:val="00174280"/>
    <w:rsid w:val="00183DAC"/>
    <w:rsid w:val="00184A11"/>
    <w:rsid w:val="00191806"/>
    <w:rsid w:val="00195140"/>
    <w:rsid w:val="00195FC4"/>
    <w:rsid w:val="001A54D9"/>
    <w:rsid w:val="001B2E88"/>
    <w:rsid w:val="001C0A4F"/>
    <w:rsid w:val="001C7B47"/>
    <w:rsid w:val="001D63C1"/>
    <w:rsid w:val="001D65A9"/>
    <w:rsid w:val="001E5A79"/>
    <w:rsid w:val="001E5B89"/>
    <w:rsid w:val="001F3AE2"/>
    <w:rsid w:val="00200F20"/>
    <w:rsid w:val="00203162"/>
    <w:rsid w:val="00210029"/>
    <w:rsid w:val="00212499"/>
    <w:rsid w:val="002164A9"/>
    <w:rsid w:val="002169CE"/>
    <w:rsid w:val="00223D64"/>
    <w:rsid w:val="00226223"/>
    <w:rsid w:val="002370E2"/>
    <w:rsid w:val="00240ED5"/>
    <w:rsid w:val="00245BB9"/>
    <w:rsid w:val="002633B0"/>
    <w:rsid w:val="00267C2F"/>
    <w:rsid w:val="00270C4D"/>
    <w:rsid w:val="00276E8D"/>
    <w:rsid w:val="002803AA"/>
    <w:rsid w:val="00285721"/>
    <w:rsid w:val="00291A45"/>
    <w:rsid w:val="002A0F7B"/>
    <w:rsid w:val="002A4031"/>
    <w:rsid w:val="002A5359"/>
    <w:rsid w:val="002A5E47"/>
    <w:rsid w:val="002B048D"/>
    <w:rsid w:val="002B4D4A"/>
    <w:rsid w:val="002C28A8"/>
    <w:rsid w:val="002C7387"/>
    <w:rsid w:val="002C75BB"/>
    <w:rsid w:val="002D68EA"/>
    <w:rsid w:val="002E5167"/>
    <w:rsid w:val="002E64CE"/>
    <w:rsid w:val="002E7F5F"/>
    <w:rsid w:val="002F3507"/>
    <w:rsid w:val="002F383C"/>
    <w:rsid w:val="002F5272"/>
    <w:rsid w:val="002F6A85"/>
    <w:rsid w:val="00302DC9"/>
    <w:rsid w:val="00304E51"/>
    <w:rsid w:val="003150B6"/>
    <w:rsid w:val="0032072C"/>
    <w:rsid w:val="00323D25"/>
    <w:rsid w:val="003260E8"/>
    <w:rsid w:val="00332620"/>
    <w:rsid w:val="00333E7C"/>
    <w:rsid w:val="00337A63"/>
    <w:rsid w:val="00344D17"/>
    <w:rsid w:val="0034538E"/>
    <w:rsid w:val="00357C94"/>
    <w:rsid w:val="003616A6"/>
    <w:rsid w:val="00363187"/>
    <w:rsid w:val="0036350F"/>
    <w:rsid w:val="00367B28"/>
    <w:rsid w:val="00387283"/>
    <w:rsid w:val="003900EF"/>
    <w:rsid w:val="00392AC5"/>
    <w:rsid w:val="00392B05"/>
    <w:rsid w:val="003A1103"/>
    <w:rsid w:val="003A12AD"/>
    <w:rsid w:val="003A14BB"/>
    <w:rsid w:val="003A3741"/>
    <w:rsid w:val="003B5290"/>
    <w:rsid w:val="003B5802"/>
    <w:rsid w:val="003C0FBB"/>
    <w:rsid w:val="003C15A1"/>
    <w:rsid w:val="003C71AE"/>
    <w:rsid w:val="003D56C3"/>
    <w:rsid w:val="003D5D42"/>
    <w:rsid w:val="003D6E17"/>
    <w:rsid w:val="003E042B"/>
    <w:rsid w:val="004006B8"/>
    <w:rsid w:val="004061A8"/>
    <w:rsid w:val="00407E32"/>
    <w:rsid w:val="00411528"/>
    <w:rsid w:val="00411A42"/>
    <w:rsid w:val="00413509"/>
    <w:rsid w:val="004200E2"/>
    <w:rsid w:val="00433481"/>
    <w:rsid w:val="004358A5"/>
    <w:rsid w:val="00436F10"/>
    <w:rsid w:val="004372BA"/>
    <w:rsid w:val="0044448E"/>
    <w:rsid w:val="00446BD0"/>
    <w:rsid w:val="00447878"/>
    <w:rsid w:val="00447B9C"/>
    <w:rsid w:val="004623FC"/>
    <w:rsid w:val="004642F7"/>
    <w:rsid w:val="004650B0"/>
    <w:rsid w:val="00474475"/>
    <w:rsid w:val="00480571"/>
    <w:rsid w:val="0048366C"/>
    <w:rsid w:val="004849E6"/>
    <w:rsid w:val="00487010"/>
    <w:rsid w:val="00494362"/>
    <w:rsid w:val="004A1196"/>
    <w:rsid w:val="004A1BB9"/>
    <w:rsid w:val="004A31DC"/>
    <w:rsid w:val="004A3C9C"/>
    <w:rsid w:val="004A477A"/>
    <w:rsid w:val="004B0CFB"/>
    <w:rsid w:val="004B2B67"/>
    <w:rsid w:val="004B565C"/>
    <w:rsid w:val="004B6873"/>
    <w:rsid w:val="004C46D6"/>
    <w:rsid w:val="004C6319"/>
    <w:rsid w:val="004D1BC5"/>
    <w:rsid w:val="004D3F70"/>
    <w:rsid w:val="004E4003"/>
    <w:rsid w:val="004F0127"/>
    <w:rsid w:val="004F0550"/>
    <w:rsid w:val="004F0553"/>
    <w:rsid w:val="004F51D8"/>
    <w:rsid w:val="00504E61"/>
    <w:rsid w:val="00511549"/>
    <w:rsid w:val="00514245"/>
    <w:rsid w:val="00515CE0"/>
    <w:rsid w:val="005213C1"/>
    <w:rsid w:val="005228F7"/>
    <w:rsid w:val="00525CFE"/>
    <w:rsid w:val="00532305"/>
    <w:rsid w:val="0053277F"/>
    <w:rsid w:val="005342E1"/>
    <w:rsid w:val="005350B1"/>
    <w:rsid w:val="0053709B"/>
    <w:rsid w:val="0054552C"/>
    <w:rsid w:val="005600EB"/>
    <w:rsid w:val="00564BA3"/>
    <w:rsid w:val="00566FBE"/>
    <w:rsid w:val="00573D69"/>
    <w:rsid w:val="00580D92"/>
    <w:rsid w:val="0058144C"/>
    <w:rsid w:val="00582342"/>
    <w:rsid w:val="00590AF4"/>
    <w:rsid w:val="00594059"/>
    <w:rsid w:val="0059527A"/>
    <w:rsid w:val="00597CEF"/>
    <w:rsid w:val="005A784C"/>
    <w:rsid w:val="005B6521"/>
    <w:rsid w:val="005C051C"/>
    <w:rsid w:val="005D358A"/>
    <w:rsid w:val="005D46B3"/>
    <w:rsid w:val="005D79E0"/>
    <w:rsid w:val="005E199C"/>
    <w:rsid w:val="005E2EC8"/>
    <w:rsid w:val="005E6C56"/>
    <w:rsid w:val="005E7808"/>
    <w:rsid w:val="005F222C"/>
    <w:rsid w:val="005F2F1C"/>
    <w:rsid w:val="005F7207"/>
    <w:rsid w:val="0060796A"/>
    <w:rsid w:val="00607DBA"/>
    <w:rsid w:val="00610675"/>
    <w:rsid w:val="00616FCF"/>
    <w:rsid w:val="00621FA2"/>
    <w:rsid w:val="00622190"/>
    <w:rsid w:val="00622E74"/>
    <w:rsid w:val="0062534B"/>
    <w:rsid w:val="006311AC"/>
    <w:rsid w:val="006343D3"/>
    <w:rsid w:val="00641321"/>
    <w:rsid w:val="00642F3F"/>
    <w:rsid w:val="0064528B"/>
    <w:rsid w:val="00657852"/>
    <w:rsid w:val="00661D59"/>
    <w:rsid w:val="0066398F"/>
    <w:rsid w:val="00682625"/>
    <w:rsid w:val="00685EDD"/>
    <w:rsid w:val="006937A5"/>
    <w:rsid w:val="006A0122"/>
    <w:rsid w:val="006B5ACF"/>
    <w:rsid w:val="006B6097"/>
    <w:rsid w:val="006C4A25"/>
    <w:rsid w:val="006D16CD"/>
    <w:rsid w:val="006D4333"/>
    <w:rsid w:val="006D4B63"/>
    <w:rsid w:val="006D578B"/>
    <w:rsid w:val="006E13AC"/>
    <w:rsid w:val="006E3E8F"/>
    <w:rsid w:val="006E508A"/>
    <w:rsid w:val="006F458E"/>
    <w:rsid w:val="006F5949"/>
    <w:rsid w:val="006F5B44"/>
    <w:rsid w:val="00701316"/>
    <w:rsid w:val="00726BCD"/>
    <w:rsid w:val="007277EA"/>
    <w:rsid w:val="00737C19"/>
    <w:rsid w:val="00740040"/>
    <w:rsid w:val="007562CE"/>
    <w:rsid w:val="00757F65"/>
    <w:rsid w:val="00761F59"/>
    <w:rsid w:val="00765657"/>
    <w:rsid w:val="00771E03"/>
    <w:rsid w:val="007726FD"/>
    <w:rsid w:val="00775269"/>
    <w:rsid w:val="00781837"/>
    <w:rsid w:val="00785A0D"/>
    <w:rsid w:val="00792F7B"/>
    <w:rsid w:val="00795038"/>
    <w:rsid w:val="0079728E"/>
    <w:rsid w:val="007A093C"/>
    <w:rsid w:val="007A6B38"/>
    <w:rsid w:val="007A7B4D"/>
    <w:rsid w:val="007B50C5"/>
    <w:rsid w:val="007C008D"/>
    <w:rsid w:val="007C01A9"/>
    <w:rsid w:val="007C6A45"/>
    <w:rsid w:val="007D0C75"/>
    <w:rsid w:val="007D0E2D"/>
    <w:rsid w:val="007D33FF"/>
    <w:rsid w:val="007D61C1"/>
    <w:rsid w:val="007E1062"/>
    <w:rsid w:val="007F2622"/>
    <w:rsid w:val="007F5CA1"/>
    <w:rsid w:val="00807227"/>
    <w:rsid w:val="00810C35"/>
    <w:rsid w:val="0081346D"/>
    <w:rsid w:val="00822D61"/>
    <w:rsid w:val="00826837"/>
    <w:rsid w:val="0083667A"/>
    <w:rsid w:val="008376E9"/>
    <w:rsid w:val="00843AD8"/>
    <w:rsid w:val="00850EE0"/>
    <w:rsid w:val="008523BF"/>
    <w:rsid w:val="008524FD"/>
    <w:rsid w:val="00852A4D"/>
    <w:rsid w:val="00860218"/>
    <w:rsid w:val="00862237"/>
    <w:rsid w:val="00865F39"/>
    <w:rsid w:val="008712BC"/>
    <w:rsid w:val="00876B03"/>
    <w:rsid w:val="00877C7E"/>
    <w:rsid w:val="00883204"/>
    <w:rsid w:val="00886118"/>
    <w:rsid w:val="00890430"/>
    <w:rsid w:val="00891335"/>
    <w:rsid w:val="00892B58"/>
    <w:rsid w:val="0089618F"/>
    <w:rsid w:val="008A01AC"/>
    <w:rsid w:val="008A1A83"/>
    <w:rsid w:val="008B28C6"/>
    <w:rsid w:val="008B7D3F"/>
    <w:rsid w:val="008C0A5B"/>
    <w:rsid w:val="008C3063"/>
    <w:rsid w:val="008D0CA6"/>
    <w:rsid w:val="008D5C22"/>
    <w:rsid w:val="008D6082"/>
    <w:rsid w:val="008D778C"/>
    <w:rsid w:val="008D7885"/>
    <w:rsid w:val="008D78AA"/>
    <w:rsid w:val="008E1419"/>
    <w:rsid w:val="008E2EA6"/>
    <w:rsid w:val="008F0057"/>
    <w:rsid w:val="008F174E"/>
    <w:rsid w:val="008F590D"/>
    <w:rsid w:val="009055C0"/>
    <w:rsid w:val="00906B76"/>
    <w:rsid w:val="009074B8"/>
    <w:rsid w:val="009127F0"/>
    <w:rsid w:val="009145BA"/>
    <w:rsid w:val="00915870"/>
    <w:rsid w:val="00930EBB"/>
    <w:rsid w:val="00936711"/>
    <w:rsid w:val="00944A76"/>
    <w:rsid w:val="00945CB6"/>
    <w:rsid w:val="00945CC9"/>
    <w:rsid w:val="00946A51"/>
    <w:rsid w:val="00952E2E"/>
    <w:rsid w:val="009534E5"/>
    <w:rsid w:val="0095534E"/>
    <w:rsid w:val="00956123"/>
    <w:rsid w:val="009612B7"/>
    <w:rsid w:val="00961BAC"/>
    <w:rsid w:val="00964826"/>
    <w:rsid w:val="00964926"/>
    <w:rsid w:val="009702E5"/>
    <w:rsid w:val="00972907"/>
    <w:rsid w:val="009777D2"/>
    <w:rsid w:val="00983C25"/>
    <w:rsid w:val="009876EE"/>
    <w:rsid w:val="00987BA1"/>
    <w:rsid w:val="0099502E"/>
    <w:rsid w:val="009A11EC"/>
    <w:rsid w:val="009A1FEF"/>
    <w:rsid w:val="009B1259"/>
    <w:rsid w:val="009B140F"/>
    <w:rsid w:val="009B544A"/>
    <w:rsid w:val="009C48ED"/>
    <w:rsid w:val="009C6353"/>
    <w:rsid w:val="009D2273"/>
    <w:rsid w:val="009E23AC"/>
    <w:rsid w:val="009E48BD"/>
    <w:rsid w:val="009F362C"/>
    <w:rsid w:val="009F75A0"/>
    <w:rsid w:val="00A00709"/>
    <w:rsid w:val="00A02EEA"/>
    <w:rsid w:val="00A04C95"/>
    <w:rsid w:val="00A073DF"/>
    <w:rsid w:val="00A10A88"/>
    <w:rsid w:val="00A12C71"/>
    <w:rsid w:val="00A162E7"/>
    <w:rsid w:val="00A21374"/>
    <w:rsid w:val="00A2145F"/>
    <w:rsid w:val="00A26C68"/>
    <w:rsid w:val="00A3203A"/>
    <w:rsid w:val="00A3294D"/>
    <w:rsid w:val="00A368CA"/>
    <w:rsid w:val="00A43BA2"/>
    <w:rsid w:val="00A449A7"/>
    <w:rsid w:val="00A46C55"/>
    <w:rsid w:val="00A51672"/>
    <w:rsid w:val="00A66CB6"/>
    <w:rsid w:val="00A71916"/>
    <w:rsid w:val="00A75E4C"/>
    <w:rsid w:val="00A808B5"/>
    <w:rsid w:val="00A83970"/>
    <w:rsid w:val="00A91C82"/>
    <w:rsid w:val="00A9248C"/>
    <w:rsid w:val="00A9253C"/>
    <w:rsid w:val="00A97D36"/>
    <w:rsid w:val="00AA6DA0"/>
    <w:rsid w:val="00AB254F"/>
    <w:rsid w:val="00AB434D"/>
    <w:rsid w:val="00AC032A"/>
    <w:rsid w:val="00AD75FE"/>
    <w:rsid w:val="00AE0AB3"/>
    <w:rsid w:val="00AE4C17"/>
    <w:rsid w:val="00AE7A76"/>
    <w:rsid w:val="00AF14DB"/>
    <w:rsid w:val="00AF1769"/>
    <w:rsid w:val="00AF370B"/>
    <w:rsid w:val="00B063CE"/>
    <w:rsid w:val="00B11985"/>
    <w:rsid w:val="00B16BE3"/>
    <w:rsid w:val="00B22B9E"/>
    <w:rsid w:val="00B22E70"/>
    <w:rsid w:val="00B4440D"/>
    <w:rsid w:val="00B5054F"/>
    <w:rsid w:val="00B50B0B"/>
    <w:rsid w:val="00B60112"/>
    <w:rsid w:val="00B62F53"/>
    <w:rsid w:val="00B74720"/>
    <w:rsid w:val="00B82DBB"/>
    <w:rsid w:val="00B877FA"/>
    <w:rsid w:val="00B908E8"/>
    <w:rsid w:val="00BA3B35"/>
    <w:rsid w:val="00BA3B82"/>
    <w:rsid w:val="00BA413D"/>
    <w:rsid w:val="00BB2B60"/>
    <w:rsid w:val="00BC1C94"/>
    <w:rsid w:val="00BC2387"/>
    <w:rsid w:val="00BD6321"/>
    <w:rsid w:val="00BE0026"/>
    <w:rsid w:val="00BE0A02"/>
    <w:rsid w:val="00BE1541"/>
    <w:rsid w:val="00BE2916"/>
    <w:rsid w:val="00BE3C1B"/>
    <w:rsid w:val="00BE3D63"/>
    <w:rsid w:val="00BF1054"/>
    <w:rsid w:val="00C01DFC"/>
    <w:rsid w:val="00C025F7"/>
    <w:rsid w:val="00C071C9"/>
    <w:rsid w:val="00C11383"/>
    <w:rsid w:val="00C26661"/>
    <w:rsid w:val="00C32090"/>
    <w:rsid w:val="00C337C6"/>
    <w:rsid w:val="00C339F7"/>
    <w:rsid w:val="00C34CF1"/>
    <w:rsid w:val="00C45645"/>
    <w:rsid w:val="00C500E8"/>
    <w:rsid w:val="00C5149B"/>
    <w:rsid w:val="00C5431F"/>
    <w:rsid w:val="00C73710"/>
    <w:rsid w:val="00C7449D"/>
    <w:rsid w:val="00C87869"/>
    <w:rsid w:val="00C93A7C"/>
    <w:rsid w:val="00C93C59"/>
    <w:rsid w:val="00C96F16"/>
    <w:rsid w:val="00CA21F2"/>
    <w:rsid w:val="00CA2215"/>
    <w:rsid w:val="00CB4FAE"/>
    <w:rsid w:val="00CB6406"/>
    <w:rsid w:val="00CC3900"/>
    <w:rsid w:val="00CD242B"/>
    <w:rsid w:val="00CD4A9E"/>
    <w:rsid w:val="00CD71B9"/>
    <w:rsid w:val="00CE49EF"/>
    <w:rsid w:val="00CE56EE"/>
    <w:rsid w:val="00D04E09"/>
    <w:rsid w:val="00D04E81"/>
    <w:rsid w:val="00D1087E"/>
    <w:rsid w:val="00D11C4F"/>
    <w:rsid w:val="00D1599A"/>
    <w:rsid w:val="00D175AA"/>
    <w:rsid w:val="00D20590"/>
    <w:rsid w:val="00D23706"/>
    <w:rsid w:val="00D26E35"/>
    <w:rsid w:val="00D301A9"/>
    <w:rsid w:val="00D34261"/>
    <w:rsid w:val="00D3426E"/>
    <w:rsid w:val="00D40B02"/>
    <w:rsid w:val="00D41098"/>
    <w:rsid w:val="00D4528B"/>
    <w:rsid w:val="00D5073A"/>
    <w:rsid w:val="00D50E84"/>
    <w:rsid w:val="00D51FAD"/>
    <w:rsid w:val="00D54C8D"/>
    <w:rsid w:val="00D56269"/>
    <w:rsid w:val="00D60335"/>
    <w:rsid w:val="00D6118F"/>
    <w:rsid w:val="00D72C54"/>
    <w:rsid w:val="00D7526D"/>
    <w:rsid w:val="00D755EE"/>
    <w:rsid w:val="00D82CA4"/>
    <w:rsid w:val="00D93050"/>
    <w:rsid w:val="00D93E2D"/>
    <w:rsid w:val="00D95AE1"/>
    <w:rsid w:val="00DA5039"/>
    <w:rsid w:val="00DB0767"/>
    <w:rsid w:val="00DB0F11"/>
    <w:rsid w:val="00DB11FC"/>
    <w:rsid w:val="00DB1217"/>
    <w:rsid w:val="00DB277F"/>
    <w:rsid w:val="00DC11B8"/>
    <w:rsid w:val="00DC39BE"/>
    <w:rsid w:val="00DC6166"/>
    <w:rsid w:val="00DD0A64"/>
    <w:rsid w:val="00DE514A"/>
    <w:rsid w:val="00DF4794"/>
    <w:rsid w:val="00DF602F"/>
    <w:rsid w:val="00E01BCE"/>
    <w:rsid w:val="00E053BB"/>
    <w:rsid w:val="00E11D7F"/>
    <w:rsid w:val="00E13C7F"/>
    <w:rsid w:val="00E30564"/>
    <w:rsid w:val="00E34EFE"/>
    <w:rsid w:val="00E359B4"/>
    <w:rsid w:val="00E43032"/>
    <w:rsid w:val="00E441B1"/>
    <w:rsid w:val="00E4705A"/>
    <w:rsid w:val="00E514DB"/>
    <w:rsid w:val="00E56483"/>
    <w:rsid w:val="00E6551B"/>
    <w:rsid w:val="00E70BFF"/>
    <w:rsid w:val="00E81E29"/>
    <w:rsid w:val="00E85FCF"/>
    <w:rsid w:val="00E96A15"/>
    <w:rsid w:val="00EA2341"/>
    <w:rsid w:val="00EA61D3"/>
    <w:rsid w:val="00EA7A33"/>
    <w:rsid w:val="00EB0339"/>
    <w:rsid w:val="00EB0CFB"/>
    <w:rsid w:val="00EB339C"/>
    <w:rsid w:val="00EB4E6A"/>
    <w:rsid w:val="00EB5B74"/>
    <w:rsid w:val="00EB7CB5"/>
    <w:rsid w:val="00EC1E07"/>
    <w:rsid w:val="00ED1DA2"/>
    <w:rsid w:val="00ED2D96"/>
    <w:rsid w:val="00EE6B3B"/>
    <w:rsid w:val="00EF3684"/>
    <w:rsid w:val="00EF6AC8"/>
    <w:rsid w:val="00F064CF"/>
    <w:rsid w:val="00F1525E"/>
    <w:rsid w:val="00F22906"/>
    <w:rsid w:val="00F24CE5"/>
    <w:rsid w:val="00F33F50"/>
    <w:rsid w:val="00F36C85"/>
    <w:rsid w:val="00F41A0D"/>
    <w:rsid w:val="00F41BD0"/>
    <w:rsid w:val="00F446FE"/>
    <w:rsid w:val="00F454C3"/>
    <w:rsid w:val="00F51993"/>
    <w:rsid w:val="00F51FE0"/>
    <w:rsid w:val="00F872CC"/>
    <w:rsid w:val="00F91F63"/>
    <w:rsid w:val="00F92210"/>
    <w:rsid w:val="00F92F65"/>
    <w:rsid w:val="00F95C26"/>
    <w:rsid w:val="00FA3B22"/>
    <w:rsid w:val="00FA60BB"/>
    <w:rsid w:val="00FB1846"/>
    <w:rsid w:val="00FB5C9F"/>
    <w:rsid w:val="00FC46FA"/>
    <w:rsid w:val="00FC4E37"/>
    <w:rsid w:val="00FC5F39"/>
    <w:rsid w:val="00FD1DC2"/>
    <w:rsid w:val="00FD6099"/>
    <w:rsid w:val="00FE2221"/>
    <w:rsid w:val="00FE2D5A"/>
    <w:rsid w:val="06EA757C"/>
    <w:rsid w:val="077EBC52"/>
    <w:rsid w:val="08E204CE"/>
    <w:rsid w:val="09EF4DE9"/>
    <w:rsid w:val="0A081086"/>
    <w:rsid w:val="15604C29"/>
    <w:rsid w:val="1767F815"/>
    <w:rsid w:val="18B354B4"/>
    <w:rsid w:val="192973CB"/>
    <w:rsid w:val="1ADE546E"/>
    <w:rsid w:val="1E73B479"/>
    <w:rsid w:val="1EEBD4E6"/>
    <w:rsid w:val="22426A26"/>
    <w:rsid w:val="27B374E7"/>
    <w:rsid w:val="2AEC2D06"/>
    <w:rsid w:val="2E9452EE"/>
    <w:rsid w:val="343C52B3"/>
    <w:rsid w:val="362B1A0A"/>
    <w:rsid w:val="37ABD42B"/>
    <w:rsid w:val="37FD573B"/>
    <w:rsid w:val="3A2F1BA6"/>
    <w:rsid w:val="3B0C3CA8"/>
    <w:rsid w:val="3F1719E7"/>
    <w:rsid w:val="3FCF6274"/>
    <w:rsid w:val="42DB0E65"/>
    <w:rsid w:val="467258B3"/>
    <w:rsid w:val="48AC60E1"/>
    <w:rsid w:val="494B0F3D"/>
    <w:rsid w:val="49FF6421"/>
    <w:rsid w:val="4B3D7495"/>
    <w:rsid w:val="519727C2"/>
    <w:rsid w:val="562A533A"/>
    <w:rsid w:val="5D2E238C"/>
    <w:rsid w:val="63205882"/>
    <w:rsid w:val="67A10EE8"/>
    <w:rsid w:val="6CD465E1"/>
    <w:rsid w:val="6CDC175A"/>
    <w:rsid w:val="6DFB05B5"/>
    <w:rsid w:val="6FCE77A8"/>
    <w:rsid w:val="78167CD6"/>
    <w:rsid w:val="7C6FB7AF"/>
    <w:rsid w:val="7E2DCFC2"/>
    <w:rsid w:val="7ED7CBB2"/>
    <w:rsid w:val="7FAF68DA"/>
    <w:rsid w:val="7FBFE354"/>
    <w:rsid w:val="7FDB6213"/>
    <w:rsid w:val="7FED20FC"/>
    <w:rsid w:val="82DBCB12"/>
    <w:rsid w:val="8CAFADBD"/>
    <w:rsid w:val="AF9F7ABD"/>
    <w:rsid w:val="BAFAE81F"/>
    <w:rsid w:val="BB7F5B72"/>
    <w:rsid w:val="BFCFD4D6"/>
    <w:rsid w:val="CBB72D00"/>
    <w:rsid w:val="CBE65AD3"/>
    <w:rsid w:val="D0FDF981"/>
    <w:rsid w:val="DE7392F0"/>
    <w:rsid w:val="E9F8314E"/>
    <w:rsid w:val="EDFD7077"/>
    <w:rsid w:val="EFDB0AC8"/>
    <w:rsid w:val="F59D0310"/>
    <w:rsid w:val="F77F4254"/>
    <w:rsid w:val="FF6791A8"/>
    <w:rsid w:val="FF97CC24"/>
    <w:rsid w:val="FFED4FB4"/>
    <w:rsid w:val="FFFFD58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Plain Text"/>
    <w:basedOn w:val="1"/>
    <w:link w:val="20"/>
    <w:uiPriority w:val="0"/>
    <w:rPr>
      <w:rFonts w:ascii="宋体" w:hAnsi="Courier New" w:eastAsia="宋体" w:cs="Courier New"/>
      <w:szCs w:val="21"/>
    </w:rPr>
  </w:style>
  <w:style w:type="paragraph" w:styleId="4">
    <w:name w:val="Balloon Text"/>
    <w:basedOn w:val="1"/>
    <w:link w:val="14"/>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8"/>
    <w:semiHidden/>
    <w:unhideWhenUsed/>
    <w:qFormat/>
    <w:uiPriority w:val="99"/>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annotation reference"/>
    <w:basedOn w:val="11"/>
    <w:semiHidden/>
    <w:unhideWhenUsed/>
    <w:qFormat/>
    <w:uiPriority w:val="99"/>
    <w:rPr>
      <w:sz w:val="21"/>
      <w:szCs w:val="21"/>
    </w:rPr>
  </w:style>
  <w:style w:type="character" w:customStyle="1" w:styleId="14">
    <w:name w:val="批注框文本 字符"/>
    <w:basedOn w:val="11"/>
    <w:link w:val="4"/>
    <w:semiHidden/>
    <w:qFormat/>
    <w:uiPriority w:val="99"/>
    <w:rPr>
      <w:sz w:val="18"/>
      <w:szCs w:val="18"/>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character" w:customStyle="1" w:styleId="17">
    <w:name w:val="批注文字 字符"/>
    <w:basedOn w:val="11"/>
    <w:link w:val="2"/>
    <w:qFormat/>
    <w:uiPriority w:val="99"/>
  </w:style>
  <w:style w:type="character" w:customStyle="1" w:styleId="18">
    <w:name w:val="批注主题 字符"/>
    <w:basedOn w:val="17"/>
    <w:link w:val="8"/>
    <w:semiHidden/>
    <w:qFormat/>
    <w:uiPriority w:val="99"/>
    <w:rPr>
      <w:b/>
      <w:bCs/>
    </w:rPr>
  </w:style>
  <w:style w:type="paragraph" w:styleId="19">
    <w:name w:val="List Paragraph"/>
    <w:basedOn w:val="1"/>
    <w:unhideWhenUsed/>
    <w:qFormat/>
    <w:uiPriority w:val="99"/>
    <w:pPr>
      <w:ind w:firstLine="420" w:firstLineChars="200"/>
    </w:pPr>
  </w:style>
  <w:style w:type="character" w:customStyle="1" w:styleId="20">
    <w:name w:val="纯文本 字符"/>
    <w:basedOn w:val="11"/>
    <w:link w:val="3"/>
    <w:uiPriority w:val="0"/>
    <w:rPr>
      <w:rFonts w:ascii="宋体" w:hAnsi="Courier New" w:eastAsia="宋体" w:cs="Courier New"/>
      <w:kern w:val="2"/>
      <w:sz w:val="21"/>
      <w:szCs w:val="21"/>
    </w:rPr>
  </w:style>
  <w:style w:type="paragraph" w:styleId="21">
    <w:name w:val="Quote"/>
    <w:basedOn w:val="1"/>
    <w:next w:val="1"/>
    <w:link w:val="22"/>
    <w:qFormat/>
    <w:uiPriority w:val="99"/>
    <w:rPr>
      <w:rFonts w:ascii="Calibri" w:hAnsi="Calibri" w:eastAsia="宋体" w:cs="Times New Roman"/>
      <w:i/>
      <w:iCs/>
      <w:color w:val="000000"/>
      <w:szCs w:val="24"/>
    </w:rPr>
  </w:style>
  <w:style w:type="character" w:customStyle="1" w:styleId="22">
    <w:name w:val="引用 字符"/>
    <w:basedOn w:val="11"/>
    <w:link w:val="21"/>
    <w:qFormat/>
    <w:uiPriority w:val="99"/>
    <w:rPr>
      <w:rFonts w:ascii="Calibri" w:hAnsi="Calibri" w:eastAsia="宋体" w:cs="Times New Roman"/>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3889</Words>
  <Characters>3960</Characters>
  <Lines>57</Lines>
  <Paragraphs>16</Paragraphs>
  <TotalTime>140</TotalTime>
  <ScaleCrop>false</ScaleCrop>
  <LinksUpToDate>false</LinksUpToDate>
  <CharactersWithSpaces>3969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2022-03-15T09:16:00Z</dcterms:created>
  <dc:creator>Administrator</dc:creator>
  <cp:lastModifiedBy>上帝掷骰子吗</cp:lastModifiedBy>
  <dcterms:modified xsi:type="dcterms:W3CDTF">2025-07-30T07:05:25Z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21DA67D6FDC64858B44AE2CF58550A19_12</vt:lpwstr>
  </property>
</Properties>
</file>